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B60BE" w14:textId="070A7469" w:rsidR="00E7431E" w:rsidRPr="00E7431E" w:rsidRDefault="00E7431E" w:rsidP="00E7431E">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w:t>
      </w:r>
      <w:r w:rsidR="00672024">
        <w:rPr>
          <w:rFonts w:ascii="Arial" w:hAnsi="Arial" w:cs="Times New Roman"/>
          <w:b/>
          <w:noProof/>
          <w:sz w:val="24"/>
          <w:szCs w:val="20"/>
          <w:lang w:val="en-GB"/>
        </w:rPr>
        <w:t>10</w:t>
      </w:r>
      <w:r w:rsidRPr="00E7431E">
        <w:rPr>
          <w:rFonts w:ascii="Arial" w:hAnsi="Arial" w:cs="Times New Roman"/>
          <w:b/>
          <w:noProof/>
          <w:sz w:val="24"/>
          <w:szCs w:val="20"/>
          <w:lang w:val="en-GB"/>
        </w:rPr>
        <w:tab/>
        <w:t>R4</w:t>
      </w:r>
      <w:r w:rsidR="00D86225" w:rsidRPr="00D86225">
        <w:rPr>
          <w:rFonts w:ascii="Arial" w:hAnsi="Arial" w:cs="Times New Roman"/>
          <w:b/>
          <w:noProof/>
          <w:sz w:val="24"/>
          <w:szCs w:val="20"/>
          <w:lang w:val="en-GB" w:eastAsia="zh-CN"/>
        </w:rPr>
        <w:t>-</w:t>
      </w:r>
      <w:r w:rsidR="00FC7BAC" w:rsidRPr="00FC7BAC">
        <w:rPr>
          <w:rFonts w:ascii="Arial" w:hAnsi="Arial" w:cs="Times New Roman"/>
          <w:b/>
          <w:noProof/>
          <w:sz w:val="24"/>
          <w:szCs w:val="20"/>
          <w:lang w:val="en-GB" w:eastAsia="zh-CN"/>
        </w:rPr>
        <w:t>2</w:t>
      </w:r>
      <w:r w:rsidR="00672024">
        <w:rPr>
          <w:rFonts w:ascii="Arial" w:hAnsi="Arial" w:cs="Times New Roman"/>
          <w:b/>
          <w:noProof/>
          <w:sz w:val="24"/>
          <w:szCs w:val="20"/>
          <w:lang w:val="en-GB" w:eastAsia="zh-CN"/>
        </w:rPr>
        <w:t>4</w:t>
      </w:r>
      <w:r w:rsidR="008A0389">
        <w:rPr>
          <w:rFonts w:ascii="Arial" w:hAnsi="Arial" w:cs="Times New Roman"/>
          <w:b/>
          <w:noProof/>
          <w:sz w:val="24"/>
          <w:szCs w:val="20"/>
          <w:lang w:val="en-GB" w:eastAsia="zh-CN"/>
        </w:rPr>
        <w:t>00807</w:t>
      </w:r>
    </w:p>
    <w:p w14:paraId="16D3EB5B" w14:textId="70C76255" w:rsidR="00BB7572" w:rsidRPr="00883345" w:rsidRDefault="00672024" w:rsidP="00BB7572">
      <w:pPr>
        <w:tabs>
          <w:tab w:val="right" w:pos="9639"/>
        </w:tabs>
        <w:spacing w:after="0"/>
        <w:rPr>
          <w:rFonts w:ascii="Arial" w:hAnsi="Arial" w:cs="Arial"/>
          <w:b/>
          <w:sz w:val="24"/>
          <w:szCs w:val="24"/>
        </w:rPr>
      </w:pPr>
      <w:r>
        <w:rPr>
          <w:rFonts w:ascii="Arial" w:hAnsi="Arial" w:cs="Arial"/>
          <w:b/>
          <w:sz w:val="24"/>
          <w:szCs w:val="24"/>
        </w:rPr>
        <w:t>Athens</w:t>
      </w:r>
      <w:r w:rsidR="00BB7572" w:rsidRPr="00883345">
        <w:rPr>
          <w:rFonts w:ascii="Arial" w:hAnsi="Arial" w:cs="Arial"/>
          <w:b/>
          <w:sz w:val="24"/>
          <w:szCs w:val="24"/>
        </w:rPr>
        <w:t xml:space="preserve">, </w:t>
      </w:r>
      <w:r>
        <w:rPr>
          <w:rFonts w:ascii="Arial" w:hAnsi="Arial" w:cs="Arial"/>
          <w:b/>
          <w:sz w:val="24"/>
          <w:szCs w:val="24"/>
        </w:rPr>
        <w:t>Greece</w:t>
      </w:r>
      <w:r w:rsidR="00BB7572" w:rsidRPr="00883345">
        <w:rPr>
          <w:rFonts w:ascii="Arial" w:hAnsi="Arial" w:cs="Arial"/>
          <w:b/>
          <w:sz w:val="24"/>
          <w:szCs w:val="24"/>
        </w:rPr>
        <w:t xml:space="preserve">, </w:t>
      </w:r>
      <w:r>
        <w:rPr>
          <w:rFonts w:ascii="Arial" w:hAnsi="Arial" w:cs="Arial"/>
          <w:b/>
          <w:sz w:val="24"/>
          <w:szCs w:val="24"/>
        </w:rPr>
        <w:t>February 26 – March 1</w:t>
      </w:r>
      <w:r w:rsidR="00BB7572" w:rsidRPr="00883345">
        <w:rPr>
          <w:rFonts w:ascii="Arial" w:hAnsi="Arial" w:cs="Arial"/>
          <w:b/>
          <w:sz w:val="24"/>
          <w:szCs w:val="24"/>
        </w:rPr>
        <w:t>, 202</w:t>
      </w:r>
      <w:r>
        <w:rPr>
          <w:rFonts w:ascii="Arial" w:hAnsi="Arial" w:cs="Arial"/>
          <w:b/>
          <w:sz w:val="24"/>
          <w:szCs w:val="24"/>
        </w:rPr>
        <w:t>4</w:t>
      </w:r>
    </w:p>
    <w:p w14:paraId="1DEF0BB2" w14:textId="77777777" w:rsidR="00D45E65" w:rsidRPr="00D45E65" w:rsidRDefault="00D45E65" w:rsidP="00D45E65">
      <w:pPr>
        <w:tabs>
          <w:tab w:val="right" w:pos="9639"/>
        </w:tabs>
        <w:spacing w:after="120"/>
        <w:rPr>
          <w:rFonts w:ascii="Arial" w:hAnsi="Arial" w:cs="Times New Roman"/>
          <w:b/>
          <w:sz w:val="24"/>
          <w:szCs w:val="20"/>
          <w:lang w:eastAsia="ja-JP"/>
        </w:rPr>
      </w:pPr>
    </w:p>
    <w:p w14:paraId="7E9A358D" w14:textId="77777777" w:rsidR="00841BCD" w:rsidRPr="00F76141" w:rsidRDefault="00841BCD" w:rsidP="00E7431E">
      <w:pPr>
        <w:tabs>
          <w:tab w:val="left" w:pos="1985"/>
        </w:tabs>
        <w:spacing w:before="240"/>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52F874BC" w:rsidR="00841BCD" w:rsidRPr="00367905" w:rsidRDefault="00841BCD" w:rsidP="00841BCD">
      <w:pPr>
        <w:ind w:left="1985" w:hanging="1985"/>
        <w:rPr>
          <w:rFonts w:ascii="Arial" w:eastAsia="Calibri" w:hAnsi="Arial" w:cs="Arial"/>
          <w:b/>
          <w:sz w:val="24"/>
          <w:lang w:val="en-GB"/>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672024">
        <w:rPr>
          <w:rFonts w:ascii="Arial" w:eastAsia="Calibri" w:hAnsi="Arial" w:cs="Arial"/>
          <w:b/>
          <w:bCs/>
          <w:sz w:val="24"/>
          <w:lang w:val="en-GB"/>
        </w:rPr>
        <w:t>Open issues on</w:t>
      </w:r>
      <w:r w:rsidR="00625DE5">
        <w:rPr>
          <w:rFonts w:ascii="Arial" w:eastAsia="Calibri" w:hAnsi="Arial" w:cs="Arial"/>
          <w:b/>
          <w:bCs/>
          <w:sz w:val="24"/>
          <w:lang w:val="en-GB"/>
        </w:rPr>
        <w:t xml:space="preserve"> </w:t>
      </w:r>
      <w:r w:rsidR="0035757B">
        <w:rPr>
          <w:rFonts w:ascii="Arial" w:eastAsia="Calibri" w:hAnsi="Arial" w:cs="Arial"/>
          <w:b/>
          <w:bCs/>
          <w:sz w:val="24"/>
          <w:lang w:val="en-GB"/>
        </w:rPr>
        <w:t>FR2 SCell</w:t>
      </w:r>
      <w:r w:rsidR="003822A3">
        <w:rPr>
          <w:rFonts w:ascii="Arial" w:eastAsia="Calibri" w:hAnsi="Arial" w:cs="Arial"/>
          <w:b/>
          <w:bCs/>
          <w:sz w:val="24"/>
          <w:lang w:val="en-GB"/>
        </w:rPr>
        <w:t xml:space="preserve"> </w:t>
      </w:r>
      <w:r w:rsidR="00C573E3">
        <w:rPr>
          <w:rFonts w:ascii="Arial" w:eastAsia="Calibri" w:hAnsi="Arial" w:cs="Arial"/>
          <w:b/>
          <w:bCs/>
          <w:sz w:val="24"/>
          <w:lang w:val="en-GB"/>
        </w:rPr>
        <w:t>activation</w:t>
      </w:r>
      <w:r w:rsidR="00672024">
        <w:rPr>
          <w:rFonts w:ascii="Arial" w:eastAsia="Calibri" w:hAnsi="Arial" w:cs="Arial"/>
          <w:b/>
          <w:bCs/>
          <w:sz w:val="24"/>
          <w:lang w:val="en-GB"/>
        </w:rPr>
        <w:t xml:space="preserve"> delay reduction</w:t>
      </w:r>
    </w:p>
    <w:p w14:paraId="53921647" w14:textId="0A409D87"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6E684C">
        <w:rPr>
          <w:rFonts w:ascii="Arial" w:eastAsia="MS Mincho" w:hAnsi="Arial" w:cs="Arial"/>
          <w:b/>
          <w:bCs/>
          <w:sz w:val="24"/>
          <w:szCs w:val="20"/>
          <w:lang w:val="en-GB"/>
        </w:rPr>
        <w:t>8</w:t>
      </w:r>
      <w:r w:rsidR="006F11A0">
        <w:rPr>
          <w:rFonts w:ascii="Arial" w:eastAsia="MS Mincho" w:hAnsi="Arial" w:cs="Arial"/>
          <w:b/>
          <w:bCs/>
          <w:sz w:val="24"/>
          <w:szCs w:val="20"/>
          <w:lang w:val="en-GB"/>
        </w:rPr>
        <w:t>.</w:t>
      </w:r>
      <w:r w:rsidR="00672024">
        <w:rPr>
          <w:rFonts w:ascii="Arial" w:eastAsia="MS Mincho" w:hAnsi="Arial" w:cs="Arial"/>
          <w:b/>
          <w:bCs/>
          <w:sz w:val="24"/>
          <w:szCs w:val="20"/>
          <w:lang w:val="en-GB"/>
        </w:rPr>
        <w:t>4.</w:t>
      </w:r>
      <w:r w:rsidR="006F11A0">
        <w:rPr>
          <w:rFonts w:ascii="Arial" w:eastAsia="MS Mincho" w:hAnsi="Arial" w:cs="Arial"/>
          <w:b/>
          <w:bCs/>
          <w:sz w:val="24"/>
          <w:szCs w:val="20"/>
          <w:lang w:val="en-GB"/>
        </w:rPr>
        <w:t>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2527A2">
      <w:pPr>
        <w:pStyle w:val="RAN4H1"/>
        <w:numPr>
          <w:ilvl w:val="0"/>
          <w:numId w:val="5"/>
        </w:numPr>
      </w:pPr>
      <w:r w:rsidRPr="00AE56B1">
        <w:t>Intro</w:t>
      </w:r>
      <w:r w:rsidRPr="00AE56B1">
        <w:rPr>
          <w:rStyle w:val="RAN4H1Char"/>
        </w:rPr>
        <w:t>ductio</w:t>
      </w:r>
      <w:r w:rsidRPr="00AE56B1">
        <w:t>n</w:t>
      </w:r>
    </w:p>
    <w:p w14:paraId="55792963" w14:textId="00298215" w:rsidR="001539C2" w:rsidRDefault="001539C2" w:rsidP="005813EC">
      <w:pPr>
        <w:spacing w:after="120"/>
        <w:rPr>
          <w:rStyle w:val="normaltextrun"/>
          <w:rFonts w:cs="Times New Roman"/>
          <w:color w:val="000000"/>
          <w:szCs w:val="20"/>
          <w:shd w:val="clear" w:color="auto" w:fill="FFFFFF"/>
        </w:rPr>
      </w:pPr>
      <w:r>
        <w:rPr>
          <w:rStyle w:val="normaltextrun"/>
          <w:rFonts w:cs="Times New Roman"/>
          <w:color w:val="000000"/>
          <w:szCs w:val="20"/>
          <w:shd w:val="clear" w:color="auto" w:fill="FFFFFF"/>
        </w:rPr>
        <w:t>At RAN4#10</w:t>
      </w:r>
      <w:r w:rsidR="00A751CC">
        <w:rPr>
          <w:rStyle w:val="normaltextrun"/>
          <w:rFonts w:cs="Times New Roman"/>
          <w:color w:val="000000"/>
          <w:szCs w:val="20"/>
          <w:shd w:val="clear" w:color="auto" w:fill="FFFFFF"/>
        </w:rPr>
        <w:t>9</w:t>
      </w:r>
      <w:r>
        <w:rPr>
          <w:rStyle w:val="normaltextrun"/>
          <w:rFonts w:cs="Times New Roman"/>
          <w:color w:val="000000"/>
          <w:szCs w:val="20"/>
          <w:shd w:val="clear" w:color="auto" w:fill="FFFFFF"/>
        </w:rPr>
        <w:t xml:space="preserve"> meeting, </w:t>
      </w:r>
      <w:r w:rsidR="00564C64">
        <w:rPr>
          <w:rStyle w:val="normaltextrun"/>
          <w:rFonts w:cs="Times New Roman"/>
          <w:color w:val="000000"/>
          <w:szCs w:val="20"/>
          <w:shd w:val="clear" w:color="auto" w:fill="FFFFFF"/>
        </w:rPr>
        <w:t xml:space="preserve">the </w:t>
      </w:r>
      <w:r w:rsidR="00886F64">
        <w:rPr>
          <w:rStyle w:val="normaltextrun"/>
          <w:rFonts w:cs="Times New Roman"/>
          <w:color w:val="000000"/>
          <w:szCs w:val="20"/>
          <w:shd w:val="clear" w:color="auto" w:fill="FFFFFF"/>
        </w:rPr>
        <w:t xml:space="preserve">L3 reporting after </w:t>
      </w:r>
      <w:r w:rsidR="00886F64">
        <w:rPr>
          <w:rStyle w:val="normaltextrun"/>
          <w:rFonts w:cs="Times New Roman" w:hint="eastAsia"/>
          <w:color w:val="000000"/>
          <w:szCs w:val="20"/>
          <w:shd w:val="clear" w:color="auto" w:fill="FFFFFF"/>
          <w:lang w:eastAsia="zh-CN"/>
        </w:rPr>
        <w:t>SCell</w:t>
      </w:r>
      <w:r w:rsidR="00886F64">
        <w:rPr>
          <w:rStyle w:val="normaltextrun"/>
          <w:rFonts w:cs="Times New Roman"/>
          <w:color w:val="000000"/>
          <w:szCs w:val="20"/>
          <w:shd w:val="clear" w:color="auto" w:fill="FFFFFF"/>
        </w:rPr>
        <w:t xml:space="preserve"> activation command</w:t>
      </w:r>
      <w:r w:rsidR="001351AA">
        <w:rPr>
          <w:rStyle w:val="normaltextrun"/>
          <w:rFonts w:cs="Times New Roman"/>
          <w:color w:val="000000"/>
          <w:szCs w:val="20"/>
          <w:shd w:val="clear" w:color="auto" w:fill="FFFFFF"/>
        </w:rPr>
        <w:t xml:space="preserve"> was </w:t>
      </w:r>
      <w:r w:rsidR="00A42882">
        <w:rPr>
          <w:rStyle w:val="normaltextrun"/>
          <w:rFonts w:cs="Times New Roman"/>
          <w:color w:val="000000"/>
          <w:szCs w:val="20"/>
          <w:shd w:val="clear" w:color="auto" w:fill="FFFFFF"/>
        </w:rPr>
        <w:t xml:space="preserve">further </w:t>
      </w:r>
      <w:r w:rsidR="001351AA">
        <w:rPr>
          <w:rStyle w:val="normaltextrun"/>
          <w:rFonts w:cs="Times New Roman"/>
          <w:color w:val="000000"/>
          <w:szCs w:val="20"/>
          <w:shd w:val="clear" w:color="auto" w:fill="FFFFFF"/>
        </w:rPr>
        <w:t xml:space="preserve">discussed and </w:t>
      </w:r>
      <w:r w:rsidR="00A42882">
        <w:rPr>
          <w:rStyle w:val="normaltextrun"/>
          <w:rFonts w:cs="Times New Roman"/>
          <w:color w:val="000000"/>
          <w:szCs w:val="20"/>
          <w:shd w:val="clear" w:color="auto" w:fill="FFFFFF"/>
        </w:rPr>
        <w:t>t</w:t>
      </w:r>
      <w:r>
        <w:rPr>
          <w:rStyle w:val="normaltextrun"/>
          <w:rFonts w:cs="Times New Roman"/>
          <w:color w:val="000000"/>
          <w:szCs w:val="20"/>
          <w:shd w:val="clear" w:color="auto" w:fill="FFFFFF"/>
        </w:rPr>
        <w:t xml:space="preserve">he </w:t>
      </w:r>
      <w:r w:rsidR="00BD5464">
        <w:rPr>
          <w:rStyle w:val="normaltextrun"/>
          <w:rFonts w:cs="Times New Roman"/>
          <w:color w:val="000000"/>
          <w:szCs w:val="20"/>
          <w:shd w:val="clear" w:color="auto" w:fill="FFFFFF"/>
        </w:rPr>
        <w:t>big CR was endorsed</w:t>
      </w:r>
      <w:r w:rsidR="00B537AA">
        <w:rPr>
          <w:rStyle w:val="normaltextrun"/>
          <w:rFonts w:cs="Times New Roman"/>
          <w:color w:val="000000"/>
          <w:szCs w:val="20"/>
          <w:shd w:val="clear" w:color="auto" w:fill="FFFFFF"/>
        </w:rPr>
        <w:t xml:space="preserve"> in </w:t>
      </w:r>
      <w:r>
        <w:rPr>
          <w:rStyle w:val="normaltextrun"/>
          <w:rFonts w:cs="Times New Roman"/>
          <w:color w:val="000000"/>
          <w:szCs w:val="20"/>
          <w:shd w:val="clear" w:color="auto" w:fill="FFFFFF"/>
        </w:rPr>
        <w:t xml:space="preserve">[1]. </w:t>
      </w:r>
      <w:r w:rsidR="002B4900">
        <w:rPr>
          <w:rStyle w:val="normaltextrun"/>
          <w:rFonts w:cs="Times New Roman"/>
          <w:color w:val="000000"/>
          <w:szCs w:val="20"/>
          <w:shd w:val="clear" w:color="auto" w:fill="FFFFFF"/>
        </w:rPr>
        <w:t>Although the core part was claimed as completed, there are still some open issues</w:t>
      </w:r>
      <w:r w:rsidR="0032546F">
        <w:rPr>
          <w:rStyle w:val="normaltextrun"/>
          <w:rFonts w:cs="Times New Roman"/>
          <w:color w:val="000000"/>
          <w:szCs w:val="20"/>
          <w:shd w:val="clear" w:color="auto" w:fill="FFFFFF"/>
        </w:rPr>
        <w:t xml:space="preserve"> to be discussed</w:t>
      </w:r>
      <w:r w:rsidR="002E202F">
        <w:rPr>
          <w:rStyle w:val="normaltextrun"/>
          <w:rFonts w:cs="Times New Roman"/>
          <w:color w:val="000000"/>
          <w:szCs w:val="20"/>
          <w:shd w:val="clear" w:color="auto" w:fill="FFFFFF"/>
        </w:rPr>
        <w:t xml:space="preserve"> </w:t>
      </w:r>
      <w:r w:rsidR="00775106">
        <w:rPr>
          <w:rStyle w:val="normaltextrun"/>
          <w:rFonts w:cs="Times New Roman"/>
          <w:color w:val="000000"/>
          <w:szCs w:val="20"/>
          <w:shd w:val="clear" w:color="auto" w:fill="FFFFFF"/>
        </w:rPr>
        <w:t>as captured in the WF</w:t>
      </w:r>
      <w:r w:rsidR="008F1DE9">
        <w:rPr>
          <w:rStyle w:val="normaltextrun"/>
          <w:rFonts w:cs="Times New Roman"/>
          <w:color w:val="000000"/>
          <w:szCs w:val="20"/>
          <w:shd w:val="clear" w:color="auto" w:fill="FFFFFF"/>
        </w:rPr>
        <w:t xml:space="preserve"> [2]</w:t>
      </w:r>
      <w:r w:rsidR="002B4900">
        <w:rPr>
          <w:rStyle w:val="normaltextrun"/>
          <w:rFonts w:cs="Times New Roman"/>
          <w:color w:val="000000"/>
          <w:szCs w:val="20"/>
          <w:shd w:val="clear" w:color="auto" w:fill="FFFFFF"/>
        </w:rPr>
        <w:t xml:space="preserve">. </w:t>
      </w:r>
      <w:r>
        <w:rPr>
          <w:rStyle w:val="normaltextrun"/>
          <w:rFonts w:cs="Times New Roman"/>
          <w:color w:val="000000"/>
          <w:szCs w:val="20"/>
          <w:shd w:val="clear" w:color="auto" w:fill="FFFFFF"/>
        </w:rPr>
        <w:t>In this contribution, we will continue the discussion</w:t>
      </w:r>
      <w:r w:rsidR="00AF5892">
        <w:rPr>
          <w:rStyle w:val="normaltextrun"/>
          <w:rFonts w:cs="Times New Roman"/>
          <w:color w:val="000000"/>
          <w:szCs w:val="20"/>
          <w:shd w:val="clear" w:color="auto" w:fill="FFFFFF"/>
        </w:rPr>
        <w:t xml:space="preserve"> on these aspects</w:t>
      </w:r>
      <w:r>
        <w:rPr>
          <w:rStyle w:val="normaltextrun"/>
          <w:rFonts w:cs="Times New Roman"/>
          <w:color w:val="000000"/>
          <w:szCs w:val="20"/>
          <w:shd w:val="clear" w:color="auto" w:fill="FFFFFF"/>
        </w:rPr>
        <w:t>.</w:t>
      </w:r>
    </w:p>
    <w:p w14:paraId="342EBD9B" w14:textId="2D97C7DE" w:rsidR="00985CD2" w:rsidRDefault="00672024" w:rsidP="00427784">
      <w:pPr>
        <w:pStyle w:val="RAN4H1"/>
        <w:numPr>
          <w:ilvl w:val="0"/>
          <w:numId w:val="5"/>
        </w:numPr>
        <w:rPr>
          <w:rFonts w:eastAsiaTheme="minorEastAsia"/>
          <w:lang w:eastAsia="zh-CN"/>
        </w:rPr>
      </w:pPr>
      <w:r>
        <w:t>Single SCell activation delay reduction</w:t>
      </w:r>
    </w:p>
    <w:p w14:paraId="6F223332" w14:textId="00FD0148" w:rsidR="006D5218" w:rsidRPr="006D5218" w:rsidRDefault="005D5C59" w:rsidP="00297A20">
      <w:pPr>
        <w:spacing w:after="120"/>
        <w:jc w:val="both"/>
        <w:rPr>
          <w:rFonts w:eastAsiaTheme="minorEastAsia" w:cs="Times New Roman"/>
          <w:b/>
          <w:bCs/>
          <w:szCs w:val="20"/>
          <w:u w:val="single"/>
          <w:lang w:val="en-GB" w:eastAsia="zh-CN"/>
        </w:rPr>
      </w:pPr>
      <w:r>
        <w:rPr>
          <w:rFonts w:eastAsiaTheme="minorEastAsia" w:cs="Times New Roman"/>
          <w:b/>
          <w:bCs/>
          <w:szCs w:val="20"/>
          <w:u w:val="single"/>
          <w:lang w:val="en-GB" w:eastAsia="zh-CN"/>
        </w:rPr>
        <w:t>Time margin for L3 reporting</w:t>
      </w:r>
    </w:p>
    <w:p w14:paraId="26A33EBF" w14:textId="469C91D3" w:rsidR="00E54D25" w:rsidRDefault="005B3FD5" w:rsidP="00AC0308">
      <w:pPr>
        <w:spacing w:after="120"/>
        <w:jc w:val="both"/>
        <w:rPr>
          <w:rFonts w:eastAsiaTheme="minorEastAsia" w:cs="Times New Roman"/>
          <w:szCs w:val="20"/>
          <w:lang w:val="en-GB" w:eastAsia="zh-CN"/>
        </w:rPr>
      </w:pPr>
      <w:r>
        <w:rPr>
          <w:rFonts w:eastAsiaTheme="minorEastAsia" w:cs="Times New Roman" w:hint="eastAsia"/>
          <w:szCs w:val="20"/>
          <w:lang w:val="en-GB" w:eastAsia="zh-CN"/>
        </w:rPr>
        <w:t>I</w:t>
      </w:r>
      <w:r>
        <w:rPr>
          <w:rFonts w:eastAsiaTheme="minorEastAsia" w:cs="Times New Roman"/>
          <w:szCs w:val="20"/>
          <w:lang w:val="en-GB" w:eastAsia="zh-CN"/>
        </w:rPr>
        <w:t>n last meeting,</w:t>
      </w:r>
      <w:r w:rsidR="000F6096">
        <w:rPr>
          <w:rFonts w:eastAsiaTheme="minorEastAsia" w:cs="Times New Roman"/>
          <w:szCs w:val="20"/>
          <w:lang w:val="en-GB" w:eastAsia="zh-CN"/>
        </w:rPr>
        <w:t xml:space="preserve"> the value of M was updated by adding</w:t>
      </w:r>
      <w:r w:rsidR="008676A1">
        <w:rPr>
          <w:rFonts w:eastAsiaTheme="minorEastAsia" w:cs="Times New Roman"/>
          <w:szCs w:val="20"/>
          <w:lang w:val="en-GB" w:eastAsia="zh-CN"/>
        </w:rPr>
        <w:t xml:space="preserve"> the time to </w:t>
      </w:r>
      <w:r w:rsidR="00E35DE1">
        <w:rPr>
          <w:rFonts w:eastAsiaTheme="minorEastAsia" w:cs="Times New Roman"/>
          <w:szCs w:val="20"/>
          <w:lang w:val="en-GB" w:eastAsia="zh-CN"/>
        </w:rPr>
        <w:t>acquire CSI reporting resources</w:t>
      </w:r>
      <w:r w:rsidR="000F6096">
        <w:rPr>
          <w:rFonts w:eastAsiaTheme="minorEastAsia" w:cs="Times New Roman"/>
          <w:szCs w:val="20"/>
          <w:lang w:val="en-GB" w:eastAsia="zh-CN"/>
        </w:rPr>
        <w:t xml:space="preserve"> </w:t>
      </w:r>
      <w:r w:rsidR="000F6096" w:rsidRPr="005960D1">
        <w:rPr>
          <w:szCs w:val="21"/>
          <w:lang w:val="en-GB"/>
        </w:rPr>
        <w:t>[T</w:t>
      </w:r>
      <w:r w:rsidR="000F6096" w:rsidRPr="005960D1">
        <w:rPr>
          <w:szCs w:val="21"/>
          <w:vertAlign w:val="subscript"/>
          <w:lang w:val="en-GB"/>
        </w:rPr>
        <w:t>L1-RSRP,report</w:t>
      </w:r>
      <w:r w:rsidR="000F6096" w:rsidRPr="005960D1">
        <w:rPr>
          <w:szCs w:val="21"/>
          <w:lang w:val="en-GB"/>
        </w:rPr>
        <w:t>]</w:t>
      </w:r>
      <w:r w:rsidR="008676A1">
        <w:rPr>
          <w:rFonts w:hint="eastAsia"/>
          <w:i/>
          <w:iCs/>
          <w:szCs w:val="21"/>
          <w:lang w:val="en-GB" w:eastAsia="zh-CN"/>
        </w:rPr>
        <w:t>.</w:t>
      </w:r>
      <w:r w:rsidR="000F6096">
        <w:rPr>
          <w:rFonts w:eastAsiaTheme="minorEastAsia" w:cs="Times New Roman"/>
          <w:szCs w:val="20"/>
          <w:lang w:val="en-GB" w:eastAsia="zh-CN"/>
        </w:rPr>
        <w:t xml:space="preserve"> </w:t>
      </w:r>
      <w:r w:rsidR="00C13E80">
        <w:rPr>
          <w:rFonts w:eastAsiaTheme="minorEastAsia" w:cs="Times New Roman"/>
          <w:szCs w:val="20"/>
          <w:lang w:val="en-GB" w:eastAsia="zh-CN"/>
        </w:rPr>
        <w:t xml:space="preserve">The reason behind is to </w:t>
      </w:r>
      <w:r w:rsidR="005960D1">
        <w:rPr>
          <w:rFonts w:eastAsiaTheme="minorEastAsia" w:cs="Times New Roman"/>
          <w:szCs w:val="20"/>
          <w:lang w:val="en-GB" w:eastAsia="zh-CN"/>
        </w:rPr>
        <w:t xml:space="preserve">allow the UE </w:t>
      </w:r>
      <w:r w:rsidR="00880B16">
        <w:rPr>
          <w:rFonts w:eastAsiaTheme="minorEastAsia" w:cs="Times New Roman"/>
          <w:szCs w:val="20"/>
          <w:lang w:val="en-GB" w:eastAsia="zh-CN"/>
        </w:rPr>
        <w:t>to keep the</w:t>
      </w:r>
      <w:r w:rsidR="00C86ED4">
        <w:rPr>
          <w:rFonts w:eastAsiaTheme="minorEastAsia" w:cs="Times New Roman"/>
          <w:szCs w:val="20"/>
          <w:lang w:val="en-GB" w:eastAsia="zh-CN"/>
        </w:rPr>
        <w:t xml:space="preserve"> L3 report</w:t>
      </w:r>
      <w:r w:rsidR="00D84B7D">
        <w:rPr>
          <w:rFonts w:eastAsiaTheme="minorEastAsia" w:cs="Times New Roman"/>
          <w:szCs w:val="20"/>
          <w:lang w:val="en-GB" w:eastAsia="zh-CN"/>
        </w:rPr>
        <w:t xml:space="preserve"> at least</w:t>
      </w:r>
      <w:r w:rsidR="00C86ED4">
        <w:rPr>
          <w:rFonts w:eastAsiaTheme="minorEastAsia" w:cs="Times New Roman"/>
          <w:szCs w:val="20"/>
          <w:lang w:val="en-GB" w:eastAsia="zh-CN"/>
        </w:rPr>
        <w:t xml:space="preserve"> </w:t>
      </w:r>
      <w:r w:rsidR="00880B16">
        <w:rPr>
          <w:rFonts w:eastAsiaTheme="minorEastAsia" w:cs="Times New Roman"/>
          <w:szCs w:val="20"/>
          <w:lang w:val="en-GB" w:eastAsia="zh-CN"/>
        </w:rPr>
        <w:t>until</w:t>
      </w:r>
      <w:r w:rsidR="00C86ED4">
        <w:rPr>
          <w:rFonts w:eastAsiaTheme="minorEastAsia" w:cs="Times New Roman"/>
          <w:szCs w:val="20"/>
          <w:lang w:val="en-GB" w:eastAsia="zh-CN"/>
        </w:rPr>
        <w:t xml:space="preserve"> L1-RSRP reporting</w:t>
      </w:r>
      <w:r w:rsidR="00880B16">
        <w:rPr>
          <w:rFonts w:eastAsiaTheme="minorEastAsia" w:cs="Times New Roman"/>
          <w:szCs w:val="20"/>
          <w:lang w:val="en-GB" w:eastAsia="zh-CN"/>
        </w:rPr>
        <w:t xml:space="preserve"> is </w:t>
      </w:r>
      <w:r w:rsidR="00E54D25">
        <w:rPr>
          <w:rFonts w:eastAsiaTheme="minorEastAsia" w:cs="Times New Roman"/>
          <w:szCs w:val="20"/>
          <w:lang w:val="en-GB" w:eastAsia="zh-CN"/>
        </w:rPr>
        <w:t>transmitted</w:t>
      </w:r>
      <w:r w:rsidR="00C86ED4">
        <w:rPr>
          <w:rFonts w:eastAsiaTheme="minorEastAsia" w:cs="Times New Roman"/>
          <w:szCs w:val="20"/>
          <w:lang w:val="en-GB" w:eastAsia="zh-CN"/>
        </w:rPr>
        <w:t>.</w:t>
      </w:r>
      <w:r w:rsidR="00AC0308">
        <w:rPr>
          <w:rFonts w:eastAsiaTheme="minorEastAsia" w:cs="Times New Roman"/>
          <w:szCs w:val="20"/>
          <w:lang w:val="en-GB" w:eastAsia="zh-CN"/>
        </w:rPr>
        <w:t xml:space="preserve"> Otherwise, if</w:t>
      </w:r>
      <w:r w:rsidR="00C13E80">
        <w:rPr>
          <w:rFonts w:eastAsiaTheme="minorEastAsia" w:cs="Times New Roman"/>
          <w:szCs w:val="20"/>
          <w:lang w:val="en-GB" w:eastAsia="zh-CN"/>
        </w:rPr>
        <w:t xml:space="preserve"> UL grant for the L3 report comes after L1-RSRP measurement </w:t>
      </w:r>
      <w:r w:rsidR="00AC0308">
        <w:rPr>
          <w:rFonts w:eastAsiaTheme="minorEastAsia" w:cs="Times New Roman"/>
          <w:szCs w:val="20"/>
          <w:lang w:val="en-GB" w:eastAsia="zh-CN"/>
        </w:rPr>
        <w:t xml:space="preserve">but </w:t>
      </w:r>
      <w:r w:rsidR="00C13E80">
        <w:rPr>
          <w:rFonts w:eastAsiaTheme="minorEastAsia" w:cs="Times New Roman"/>
          <w:szCs w:val="20"/>
          <w:lang w:val="en-GB" w:eastAsia="zh-CN"/>
        </w:rPr>
        <w:t>before L1-RSRP report</w:t>
      </w:r>
      <w:r w:rsidR="00C839D8">
        <w:rPr>
          <w:rFonts w:eastAsiaTheme="minorEastAsia" w:cs="Times New Roman"/>
          <w:szCs w:val="20"/>
          <w:lang w:val="en-GB" w:eastAsia="zh-CN"/>
        </w:rPr>
        <w:t>ing resource</w:t>
      </w:r>
      <w:r w:rsidR="00C13E80">
        <w:rPr>
          <w:rFonts w:eastAsiaTheme="minorEastAsia" w:cs="Times New Roman"/>
          <w:szCs w:val="20"/>
          <w:lang w:val="en-GB" w:eastAsia="zh-CN"/>
        </w:rPr>
        <w:t xml:space="preserve">, the UE </w:t>
      </w:r>
      <w:r w:rsidR="00E54D25">
        <w:rPr>
          <w:rFonts w:eastAsiaTheme="minorEastAsia" w:cs="Times New Roman"/>
          <w:szCs w:val="20"/>
          <w:lang w:val="en-GB" w:eastAsia="zh-CN"/>
        </w:rPr>
        <w:t>would have to wait for the CSI reporting resources</w:t>
      </w:r>
      <w:r w:rsidR="00C46E10">
        <w:rPr>
          <w:rFonts w:eastAsiaTheme="minorEastAsia" w:cs="Times New Roman"/>
          <w:szCs w:val="20"/>
          <w:lang w:val="en-GB" w:eastAsia="zh-CN"/>
        </w:rPr>
        <w:t xml:space="preserve"> which unnecessarily increase</w:t>
      </w:r>
      <w:r w:rsidR="00002825">
        <w:rPr>
          <w:rFonts w:eastAsiaTheme="minorEastAsia" w:cs="Times New Roman"/>
          <w:szCs w:val="20"/>
          <w:lang w:val="en-GB" w:eastAsia="zh-CN"/>
        </w:rPr>
        <w:t>s</w:t>
      </w:r>
      <w:r w:rsidR="00C46E10">
        <w:rPr>
          <w:rFonts w:eastAsiaTheme="minorEastAsia" w:cs="Times New Roman"/>
          <w:szCs w:val="20"/>
          <w:lang w:val="en-GB" w:eastAsia="zh-CN"/>
        </w:rPr>
        <w:t xml:space="preserve"> the SCell activation delay.</w:t>
      </w:r>
      <w:r w:rsidR="00D4280D">
        <w:rPr>
          <w:rFonts w:eastAsiaTheme="minorEastAsia" w:cs="Times New Roman"/>
          <w:szCs w:val="20"/>
          <w:lang w:val="en-GB" w:eastAsia="zh-CN"/>
        </w:rPr>
        <w:t xml:space="preserve"> </w:t>
      </w:r>
      <w:r w:rsidR="00F5515E">
        <w:rPr>
          <w:rFonts w:eastAsiaTheme="minorEastAsia" w:cs="Times New Roman"/>
          <w:szCs w:val="20"/>
          <w:lang w:val="en-GB" w:eastAsia="zh-CN"/>
        </w:rPr>
        <w:t xml:space="preserve">We would see it reasonable to add this parameter </w:t>
      </w:r>
      <w:r w:rsidR="00760064">
        <w:rPr>
          <w:rFonts w:eastAsiaTheme="minorEastAsia" w:cs="Times New Roman"/>
          <w:szCs w:val="20"/>
          <w:lang w:val="en-GB" w:eastAsia="zh-CN"/>
        </w:rPr>
        <w:t xml:space="preserve">hence the bracket can be removed. </w:t>
      </w:r>
      <w:r w:rsidR="00F5515E">
        <w:rPr>
          <w:rFonts w:eastAsiaTheme="minorEastAsia" w:cs="Times New Roman"/>
          <w:szCs w:val="20"/>
          <w:lang w:val="en-GB" w:eastAsia="zh-CN"/>
        </w:rPr>
        <w:t xml:space="preserve"> </w:t>
      </w:r>
    </w:p>
    <w:p w14:paraId="38746028" w14:textId="77777777" w:rsidR="00CE04B2" w:rsidRPr="008C2497" w:rsidRDefault="00CE04B2" w:rsidP="00CE04B2">
      <w:pPr>
        <w:rPr>
          <w:bCs/>
          <w:i/>
          <w:iCs/>
          <w:u w:val="single"/>
          <w:lang w:eastAsia="ko-KR"/>
        </w:rPr>
      </w:pPr>
      <w:r w:rsidRPr="008C2497">
        <w:rPr>
          <w:bCs/>
          <w:i/>
          <w:iCs/>
          <w:u w:val="single"/>
          <w:lang w:eastAsia="ko-KR"/>
        </w:rPr>
        <w:t>Issue 1-1-1: delay requirement or time margin for “L3 measurement reporting after SCell activation command”?</w:t>
      </w:r>
    </w:p>
    <w:p w14:paraId="7205312D" w14:textId="77777777" w:rsidR="00940155" w:rsidRPr="00940155" w:rsidRDefault="00940155" w:rsidP="00940155">
      <w:pPr>
        <w:pStyle w:val="ListParagraph"/>
        <w:numPr>
          <w:ilvl w:val="0"/>
          <w:numId w:val="7"/>
        </w:numPr>
        <w:spacing w:after="120" w:line="240" w:lineRule="auto"/>
        <w:ind w:left="450"/>
        <w:contextualSpacing w:val="0"/>
        <w:jc w:val="both"/>
        <w:rPr>
          <w:i/>
          <w:iCs/>
        </w:rPr>
      </w:pPr>
      <w:r w:rsidRPr="00940155">
        <w:rPr>
          <w:i/>
          <w:iCs/>
        </w:rPr>
        <w:t>Agreement:</w:t>
      </w:r>
    </w:p>
    <w:p w14:paraId="4C3C7778" w14:textId="77777777" w:rsidR="00940155" w:rsidRPr="00940155" w:rsidRDefault="00940155" w:rsidP="00940155">
      <w:pPr>
        <w:pStyle w:val="ListParagraph"/>
        <w:numPr>
          <w:ilvl w:val="1"/>
          <w:numId w:val="7"/>
        </w:numPr>
        <w:spacing w:after="120" w:line="240" w:lineRule="auto"/>
        <w:ind w:left="1080"/>
        <w:contextualSpacing w:val="0"/>
        <w:jc w:val="both"/>
        <w:rPr>
          <w:i/>
          <w:iCs/>
          <w:szCs w:val="21"/>
          <w:lang w:val="en-GB"/>
        </w:rPr>
      </w:pPr>
      <w:r w:rsidRPr="00940155">
        <w:rPr>
          <w:i/>
          <w:iCs/>
          <w:szCs w:val="21"/>
          <w:lang w:val="en-GB"/>
        </w:rPr>
        <w:t>UE is ready to report the L3 results no later than 7ms + T</w:t>
      </w:r>
      <w:r w:rsidRPr="00074A7E">
        <w:rPr>
          <w:i/>
          <w:iCs/>
          <w:szCs w:val="21"/>
          <w:vertAlign w:val="subscript"/>
          <w:lang w:val="en-GB"/>
        </w:rPr>
        <w:t>HARQ</w:t>
      </w:r>
      <w:r w:rsidRPr="00940155">
        <w:rPr>
          <w:i/>
          <w:iCs/>
          <w:szCs w:val="21"/>
          <w:lang w:val="en-GB"/>
        </w:rPr>
        <w:t> after receiving the SCell activation command</w:t>
      </w:r>
    </w:p>
    <w:p w14:paraId="46C014A1" w14:textId="77777777" w:rsidR="00940155" w:rsidRPr="008B2F62" w:rsidRDefault="00940155" w:rsidP="00940155">
      <w:pPr>
        <w:pStyle w:val="ListParagraph"/>
        <w:numPr>
          <w:ilvl w:val="1"/>
          <w:numId w:val="7"/>
        </w:numPr>
        <w:spacing w:after="120" w:line="240" w:lineRule="auto"/>
        <w:ind w:left="1080"/>
        <w:contextualSpacing w:val="0"/>
        <w:jc w:val="both"/>
        <w:rPr>
          <w:i/>
          <w:iCs/>
          <w:szCs w:val="21"/>
          <w:lang w:val="en-GB"/>
        </w:rPr>
      </w:pPr>
      <w:r w:rsidRPr="00940155">
        <w:rPr>
          <w:i/>
          <w:iCs/>
          <w:szCs w:val="21"/>
          <w:lang w:val="en-GB"/>
        </w:rPr>
        <w:t>The value of M is updated as the following:</w:t>
      </w:r>
    </w:p>
    <w:p w14:paraId="51E43CC1" w14:textId="77777777" w:rsidR="00940155" w:rsidRPr="008B2F62" w:rsidRDefault="00940155" w:rsidP="008B2F62">
      <w:pPr>
        <w:pStyle w:val="ListParagraph"/>
        <w:numPr>
          <w:ilvl w:val="3"/>
          <w:numId w:val="7"/>
        </w:numPr>
        <w:spacing w:after="120" w:line="240" w:lineRule="auto"/>
        <w:contextualSpacing w:val="0"/>
        <w:jc w:val="both"/>
        <w:rPr>
          <w:i/>
          <w:iCs/>
          <w:szCs w:val="21"/>
          <w:lang w:val="en-GB"/>
        </w:rPr>
      </w:pPr>
      <w:r w:rsidRPr="008B2F62">
        <w:rPr>
          <w:i/>
          <w:iCs/>
          <w:szCs w:val="21"/>
          <w:lang w:val="en-GB"/>
        </w:rPr>
        <w:t>For FR2,</w:t>
      </w:r>
    </w:p>
    <w:p w14:paraId="3BFB90E7" w14:textId="0151BD44" w:rsidR="00940155" w:rsidRPr="008B2F62" w:rsidRDefault="00940155" w:rsidP="008B2F62">
      <w:pPr>
        <w:pStyle w:val="ListParagraph"/>
        <w:numPr>
          <w:ilvl w:val="4"/>
          <w:numId w:val="7"/>
        </w:numPr>
        <w:spacing w:after="120" w:line="240" w:lineRule="auto"/>
        <w:contextualSpacing w:val="0"/>
        <w:jc w:val="both"/>
        <w:rPr>
          <w:i/>
          <w:iCs/>
          <w:szCs w:val="21"/>
          <w:lang w:val="en-GB"/>
        </w:rPr>
      </w:pPr>
      <w:r w:rsidRPr="008B2F62">
        <w:rPr>
          <w:i/>
          <w:iCs/>
          <w:szCs w:val="21"/>
          <w:lang w:val="en-GB"/>
        </w:rPr>
        <w:t>M = T</w:t>
      </w:r>
      <w:r w:rsidRPr="008B2F62">
        <w:rPr>
          <w:i/>
          <w:iCs/>
          <w:szCs w:val="21"/>
          <w:vertAlign w:val="subscript"/>
          <w:lang w:val="en-GB"/>
        </w:rPr>
        <w:t>HARQ</w:t>
      </w:r>
      <w:r w:rsidRPr="008B2F62">
        <w:rPr>
          <w:i/>
          <w:iCs/>
          <w:szCs w:val="21"/>
          <w:lang w:val="en-GB"/>
        </w:rPr>
        <w:t> + 3ms</w:t>
      </w:r>
      <w:r w:rsidR="007D20A9">
        <w:rPr>
          <w:i/>
          <w:iCs/>
          <w:szCs w:val="21"/>
          <w:lang w:val="en-GB"/>
        </w:rPr>
        <w:t xml:space="preserve"> +</w:t>
      </w:r>
      <w:r w:rsidRPr="008B2F62">
        <w:rPr>
          <w:i/>
          <w:iCs/>
          <w:szCs w:val="21"/>
          <w:lang w:val="en-GB"/>
        </w:rPr>
        <w:t xml:space="preserve"> X1*Tssb+X2*Tssb+[T</w:t>
      </w:r>
      <w:r w:rsidRPr="008B2F62">
        <w:rPr>
          <w:i/>
          <w:iCs/>
          <w:szCs w:val="21"/>
          <w:vertAlign w:val="subscript"/>
          <w:lang w:val="en-GB"/>
        </w:rPr>
        <w:t>L1-RSRP,report</w:t>
      </w:r>
      <w:r w:rsidRPr="008B2F62">
        <w:rPr>
          <w:i/>
          <w:iCs/>
          <w:szCs w:val="21"/>
          <w:lang w:val="en-GB"/>
        </w:rPr>
        <w:t>], if UE indicates capability of using SSB periodicity instead of SMTC periodicity</w:t>
      </w:r>
    </w:p>
    <w:p w14:paraId="3CF2D120" w14:textId="77777777" w:rsidR="00940155" w:rsidRPr="008B2F62" w:rsidRDefault="00940155" w:rsidP="008B2F62">
      <w:pPr>
        <w:pStyle w:val="ListParagraph"/>
        <w:numPr>
          <w:ilvl w:val="4"/>
          <w:numId w:val="7"/>
        </w:numPr>
        <w:spacing w:after="120" w:line="240" w:lineRule="auto"/>
        <w:contextualSpacing w:val="0"/>
        <w:jc w:val="both"/>
        <w:rPr>
          <w:i/>
          <w:iCs/>
          <w:szCs w:val="21"/>
          <w:lang w:val="en-GB"/>
        </w:rPr>
      </w:pPr>
      <w:r w:rsidRPr="008B2F62">
        <w:rPr>
          <w:i/>
          <w:iCs/>
          <w:szCs w:val="21"/>
          <w:lang w:val="en-GB"/>
        </w:rPr>
        <w:t>Otherwise, M = T</w:t>
      </w:r>
      <w:r w:rsidRPr="008B2F62">
        <w:rPr>
          <w:i/>
          <w:iCs/>
          <w:szCs w:val="21"/>
          <w:vertAlign w:val="subscript"/>
          <w:lang w:val="en-GB"/>
        </w:rPr>
        <w:t>HARQ</w:t>
      </w:r>
      <w:r w:rsidRPr="008B2F62">
        <w:rPr>
          <w:i/>
          <w:iCs/>
          <w:szCs w:val="21"/>
          <w:lang w:val="en-GB"/>
        </w:rPr>
        <w:t> + 3ms + X1*Tsmtc+X2*Tssb +[T</w:t>
      </w:r>
      <w:r w:rsidRPr="008B2F62">
        <w:rPr>
          <w:i/>
          <w:iCs/>
          <w:szCs w:val="21"/>
          <w:vertAlign w:val="subscript"/>
          <w:lang w:val="en-GB"/>
        </w:rPr>
        <w:t>L1-RSRP,report</w:t>
      </w:r>
      <w:r w:rsidRPr="008B2F62">
        <w:rPr>
          <w:i/>
          <w:iCs/>
          <w:szCs w:val="21"/>
          <w:lang w:val="en-GB"/>
        </w:rPr>
        <w:t>]</w:t>
      </w:r>
    </w:p>
    <w:p w14:paraId="4A4D7EFB" w14:textId="77777777" w:rsidR="00940155" w:rsidRPr="008B2F62" w:rsidRDefault="00940155" w:rsidP="008B2F62">
      <w:pPr>
        <w:pStyle w:val="ListParagraph"/>
        <w:numPr>
          <w:ilvl w:val="3"/>
          <w:numId w:val="7"/>
        </w:numPr>
        <w:spacing w:after="120" w:line="240" w:lineRule="auto"/>
        <w:contextualSpacing w:val="0"/>
        <w:jc w:val="both"/>
        <w:rPr>
          <w:i/>
          <w:iCs/>
          <w:szCs w:val="21"/>
          <w:lang w:val="en-GB"/>
        </w:rPr>
      </w:pPr>
      <w:r w:rsidRPr="008B2F62">
        <w:rPr>
          <w:i/>
          <w:iCs/>
          <w:szCs w:val="21"/>
          <w:lang w:val="en-GB"/>
        </w:rPr>
        <w:t>For FR1,</w:t>
      </w:r>
    </w:p>
    <w:p w14:paraId="1A0D5288" w14:textId="77777777" w:rsidR="00940155" w:rsidRPr="008B2F62" w:rsidRDefault="00940155" w:rsidP="008B2F62">
      <w:pPr>
        <w:pStyle w:val="ListParagraph"/>
        <w:numPr>
          <w:ilvl w:val="4"/>
          <w:numId w:val="7"/>
        </w:numPr>
        <w:spacing w:after="120" w:line="240" w:lineRule="auto"/>
        <w:contextualSpacing w:val="0"/>
        <w:jc w:val="both"/>
        <w:rPr>
          <w:i/>
          <w:iCs/>
          <w:szCs w:val="21"/>
          <w:lang w:val="en-GB"/>
        </w:rPr>
      </w:pPr>
      <w:r w:rsidRPr="008B2F62">
        <w:rPr>
          <w:i/>
          <w:iCs/>
          <w:szCs w:val="21"/>
          <w:lang w:val="en-GB"/>
        </w:rPr>
        <w:t>M = T</w:t>
      </w:r>
      <w:r w:rsidRPr="008B2F62">
        <w:rPr>
          <w:i/>
          <w:iCs/>
          <w:szCs w:val="21"/>
          <w:vertAlign w:val="subscript"/>
          <w:lang w:val="en-GB"/>
        </w:rPr>
        <w:t>HARQ</w:t>
      </w:r>
      <w:r w:rsidRPr="008B2F62">
        <w:rPr>
          <w:i/>
          <w:iCs/>
          <w:szCs w:val="21"/>
          <w:lang w:val="en-GB"/>
        </w:rPr>
        <w:t> + 3ms + Tssb+ Tssb+ [T</w:t>
      </w:r>
      <w:r w:rsidRPr="008B2F62">
        <w:rPr>
          <w:i/>
          <w:iCs/>
          <w:szCs w:val="21"/>
          <w:vertAlign w:val="subscript"/>
          <w:lang w:val="en-GB"/>
        </w:rPr>
        <w:t>L1-RSRP,report</w:t>
      </w:r>
      <w:r w:rsidRPr="008B2F62">
        <w:rPr>
          <w:i/>
          <w:iCs/>
          <w:szCs w:val="21"/>
          <w:lang w:val="en-GB"/>
        </w:rPr>
        <w:t>], if UE indicates capability of using SSB periodicity instead of SMTC periodicity</w:t>
      </w:r>
    </w:p>
    <w:p w14:paraId="0C23DBBD" w14:textId="77777777" w:rsidR="00940155" w:rsidRPr="008B2F62" w:rsidRDefault="00940155" w:rsidP="008B2F62">
      <w:pPr>
        <w:pStyle w:val="ListParagraph"/>
        <w:numPr>
          <w:ilvl w:val="4"/>
          <w:numId w:val="7"/>
        </w:numPr>
        <w:spacing w:after="120" w:line="240" w:lineRule="auto"/>
        <w:contextualSpacing w:val="0"/>
        <w:jc w:val="both"/>
        <w:rPr>
          <w:i/>
          <w:iCs/>
          <w:szCs w:val="21"/>
          <w:lang w:val="en-GB"/>
        </w:rPr>
      </w:pPr>
      <w:r w:rsidRPr="008B2F62">
        <w:rPr>
          <w:i/>
          <w:iCs/>
          <w:szCs w:val="21"/>
          <w:lang w:val="en-GB"/>
        </w:rPr>
        <w:t>Otherwise, M = T</w:t>
      </w:r>
      <w:r w:rsidRPr="008B2F62">
        <w:rPr>
          <w:i/>
          <w:iCs/>
          <w:szCs w:val="21"/>
          <w:vertAlign w:val="subscript"/>
          <w:lang w:val="en-GB"/>
        </w:rPr>
        <w:t>HARQ</w:t>
      </w:r>
      <w:r w:rsidRPr="008B2F62">
        <w:rPr>
          <w:i/>
          <w:iCs/>
          <w:szCs w:val="21"/>
          <w:lang w:val="en-GB"/>
        </w:rPr>
        <w:t> + 3ms + Tsmtc+ Tssb+ [T</w:t>
      </w:r>
      <w:r w:rsidRPr="008B2F62">
        <w:rPr>
          <w:i/>
          <w:iCs/>
          <w:szCs w:val="21"/>
          <w:vertAlign w:val="subscript"/>
          <w:lang w:val="en-GB"/>
        </w:rPr>
        <w:t>L1-RSRP,report</w:t>
      </w:r>
      <w:r w:rsidRPr="008B2F62">
        <w:rPr>
          <w:i/>
          <w:iCs/>
          <w:szCs w:val="21"/>
          <w:lang w:val="en-GB"/>
        </w:rPr>
        <w:t>]</w:t>
      </w:r>
    </w:p>
    <w:p w14:paraId="7A282AF7" w14:textId="70F0E1FB" w:rsidR="00940155" w:rsidRPr="007E3B89" w:rsidRDefault="00760064" w:rsidP="003B312A">
      <w:pPr>
        <w:spacing w:after="120"/>
        <w:jc w:val="both"/>
        <w:rPr>
          <w:rFonts w:eastAsiaTheme="minorEastAsia" w:cs="Times New Roman"/>
          <w:b/>
          <w:bCs/>
          <w:szCs w:val="20"/>
          <w:lang w:val="en-GB" w:eastAsia="zh-CN"/>
        </w:rPr>
      </w:pPr>
      <w:r w:rsidRPr="007E3B89">
        <w:rPr>
          <w:rFonts w:eastAsiaTheme="minorEastAsia" w:cs="Times New Roman" w:hint="eastAsia"/>
          <w:b/>
          <w:bCs/>
          <w:szCs w:val="20"/>
          <w:lang w:eastAsia="zh-CN"/>
        </w:rPr>
        <w:t>P</w:t>
      </w:r>
      <w:r w:rsidRPr="007E3B89">
        <w:rPr>
          <w:rFonts w:eastAsiaTheme="minorEastAsia" w:cs="Times New Roman"/>
          <w:b/>
          <w:bCs/>
          <w:szCs w:val="20"/>
          <w:lang w:eastAsia="zh-CN"/>
        </w:rPr>
        <w:t xml:space="preserve">roposal 1: To remove the brackets on </w:t>
      </w:r>
      <w:r w:rsidRPr="007E3B89">
        <w:rPr>
          <w:b/>
          <w:bCs/>
          <w:i/>
          <w:iCs/>
          <w:szCs w:val="21"/>
          <w:lang w:val="en-GB"/>
        </w:rPr>
        <w:t>T</w:t>
      </w:r>
      <w:r w:rsidRPr="007E3B89">
        <w:rPr>
          <w:b/>
          <w:bCs/>
          <w:i/>
          <w:iCs/>
          <w:szCs w:val="21"/>
          <w:vertAlign w:val="subscript"/>
          <w:lang w:val="en-GB"/>
        </w:rPr>
        <w:t>L1-RSRP,report</w:t>
      </w:r>
      <w:r w:rsidRPr="007E3B89">
        <w:rPr>
          <w:b/>
          <w:bCs/>
          <w:szCs w:val="21"/>
          <w:lang w:val="en-GB"/>
        </w:rPr>
        <w:t xml:space="preserve"> in the formulation of M.</w:t>
      </w:r>
    </w:p>
    <w:p w14:paraId="447EC32C" w14:textId="0D7E149D" w:rsidR="00672024" w:rsidRDefault="00672024" w:rsidP="00672024">
      <w:pPr>
        <w:pStyle w:val="RAN4H1"/>
        <w:numPr>
          <w:ilvl w:val="0"/>
          <w:numId w:val="5"/>
        </w:numPr>
      </w:pPr>
      <w:r>
        <w:t>PUCCH SCell activation</w:t>
      </w:r>
    </w:p>
    <w:p w14:paraId="23C14044" w14:textId="159F73BD" w:rsidR="00672024" w:rsidRDefault="00BE7A65" w:rsidP="00672024">
      <w:pPr>
        <w:rPr>
          <w:lang w:val="en-GB"/>
        </w:rPr>
      </w:pPr>
      <w:r>
        <w:rPr>
          <w:rFonts w:hint="eastAsia"/>
          <w:lang w:val="en-GB"/>
        </w:rPr>
        <w:t>F</w:t>
      </w:r>
      <w:r>
        <w:rPr>
          <w:lang w:val="en-GB"/>
        </w:rPr>
        <w:t xml:space="preserve">or PUCCH SCell activation, the activation delay </w:t>
      </w:r>
      <w:r w:rsidR="000E4889">
        <w:rPr>
          <w:lang w:val="en-GB"/>
        </w:rPr>
        <w:t>requirement has been specified referring to the single SCell activation delay</w:t>
      </w:r>
      <w:r w:rsidR="00B1753B">
        <w:rPr>
          <w:lang w:val="en-GB"/>
        </w:rPr>
        <w:t xml:space="preserve"> T</w:t>
      </w:r>
      <w:r w:rsidR="00B1753B" w:rsidRPr="00B1753B">
        <w:rPr>
          <w:vertAlign w:val="subscript"/>
          <w:lang w:val="en-GB"/>
        </w:rPr>
        <w:t>activation_time</w:t>
      </w:r>
      <w:r w:rsidR="00B1753B">
        <w:rPr>
          <w:lang w:val="en-GB"/>
        </w:rPr>
        <w:t xml:space="preserve">. Hence when R18 solutions for SCell activation delay reduction are </w:t>
      </w:r>
      <w:r w:rsidR="00510A01">
        <w:rPr>
          <w:lang w:val="en-GB"/>
        </w:rPr>
        <w:t xml:space="preserve">applied, the </w:t>
      </w:r>
      <w:r w:rsidR="00D661C2">
        <w:rPr>
          <w:lang w:val="en-GB"/>
        </w:rPr>
        <w:t xml:space="preserve">PUCCH SCell activation delay is </w:t>
      </w:r>
      <w:r w:rsidR="0094270F">
        <w:rPr>
          <w:lang w:val="en-GB"/>
        </w:rPr>
        <w:t xml:space="preserve">also reduced </w:t>
      </w:r>
      <w:r w:rsidR="00315994">
        <w:rPr>
          <w:lang w:val="en-GB"/>
        </w:rPr>
        <w:t xml:space="preserve">by </w:t>
      </w:r>
      <w:r w:rsidR="006E7FD9">
        <w:rPr>
          <w:lang w:val="en-GB"/>
        </w:rPr>
        <w:t>adopting</w:t>
      </w:r>
      <w:r w:rsidR="00315994">
        <w:rPr>
          <w:lang w:val="en-GB"/>
        </w:rPr>
        <w:t xml:space="preserve"> T</w:t>
      </w:r>
      <w:r w:rsidR="00315994" w:rsidRPr="00495FEE">
        <w:rPr>
          <w:vertAlign w:val="subscript"/>
          <w:lang w:val="en-GB"/>
        </w:rPr>
        <w:t>activation_time</w:t>
      </w:r>
      <w:r w:rsidR="00315994">
        <w:rPr>
          <w:lang w:val="en-GB"/>
        </w:rPr>
        <w:t xml:space="preserve"> </w:t>
      </w:r>
      <w:r w:rsidR="00495FEE">
        <w:rPr>
          <w:lang w:val="en-GB"/>
        </w:rPr>
        <w:t xml:space="preserve">defined </w:t>
      </w:r>
      <w:r w:rsidR="00315994">
        <w:rPr>
          <w:lang w:val="en-GB"/>
        </w:rPr>
        <w:t xml:space="preserve">in </w:t>
      </w:r>
      <w:r w:rsidR="00AF0DCA">
        <w:rPr>
          <w:lang w:val="en-GB"/>
        </w:rPr>
        <w:t xml:space="preserve">either </w:t>
      </w:r>
      <w:r w:rsidR="00315994">
        <w:rPr>
          <w:lang w:val="en-GB"/>
        </w:rPr>
        <w:t>8.3.</w:t>
      </w:r>
      <w:r w:rsidR="00AF0DCA">
        <w:rPr>
          <w:lang w:val="en-GB"/>
        </w:rPr>
        <w:t xml:space="preserve">2 or 8.3.16. </w:t>
      </w:r>
    </w:p>
    <w:p w14:paraId="3283ACFE" w14:textId="7258FFE5" w:rsidR="009B74DE" w:rsidRDefault="009B74DE" w:rsidP="00672024">
      <w:pPr>
        <w:rPr>
          <w:lang w:val="en-GB"/>
        </w:rPr>
      </w:pPr>
      <w:r>
        <w:rPr>
          <w:rFonts w:hint="eastAsia"/>
          <w:lang w:val="en-GB"/>
        </w:rPr>
        <w:t>H</w:t>
      </w:r>
      <w:r>
        <w:rPr>
          <w:lang w:val="en-GB"/>
        </w:rPr>
        <w:t xml:space="preserve">owever, the PUCCH SCell activation delay </w:t>
      </w:r>
      <w:r w:rsidR="00250779">
        <w:rPr>
          <w:lang w:val="en-GB"/>
        </w:rPr>
        <w:t xml:space="preserve">requirement </w:t>
      </w:r>
      <w:r>
        <w:rPr>
          <w:lang w:val="en-GB"/>
        </w:rPr>
        <w:t>appl</w:t>
      </w:r>
      <w:r w:rsidR="00250779">
        <w:rPr>
          <w:lang w:val="en-GB"/>
        </w:rPr>
        <w:t>ies</w:t>
      </w:r>
      <w:r>
        <w:rPr>
          <w:lang w:val="en-GB"/>
        </w:rPr>
        <w:t xml:space="preserve"> only when PL-RS is known. </w:t>
      </w:r>
      <w:r w:rsidR="00250779">
        <w:rPr>
          <w:lang w:val="en-GB"/>
        </w:rPr>
        <w:t xml:space="preserve">In particular, for an unknown PUCCH SCell, the PL-RS is considered as known if </w:t>
      </w:r>
      <w:r w:rsidR="007A4FA3">
        <w:rPr>
          <w:lang w:val="en-GB"/>
        </w:rPr>
        <w:t>“t</w:t>
      </w:r>
      <w:r w:rsidR="00250779" w:rsidRPr="009B74DE">
        <w:rPr>
          <w:lang w:val="en-GB"/>
        </w:rPr>
        <w:t>he target pathloss reference signal determination is based on the latest L1-RSRP measurement reporting</w:t>
      </w:r>
      <w:r w:rsidR="007A4FA3">
        <w:rPr>
          <w:lang w:val="en-GB"/>
        </w:rPr>
        <w:t xml:space="preserve">”. This does not consider the case where L3 reporting is triggered after SCell activation command. </w:t>
      </w:r>
    </w:p>
    <w:p w14:paraId="35220C5F" w14:textId="49C2F07E" w:rsidR="000A0339" w:rsidRPr="000A0339" w:rsidRDefault="000A0339" w:rsidP="00672024">
      <w:pPr>
        <w:rPr>
          <w:lang w:val="en-GB"/>
        </w:rPr>
      </w:pPr>
      <w:r w:rsidRPr="007A4FA3">
        <w:rPr>
          <w:rFonts w:hint="eastAsia"/>
          <w:b/>
          <w:bCs/>
          <w:lang w:val="en-GB" w:eastAsia="zh-CN"/>
        </w:rPr>
        <w:lastRenderedPageBreak/>
        <w:t>O</w:t>
      </w:r>
      <w:r w:rsidRPr="007A4FA3">
        <w:rPr>
          <w:b/>
          <w:bCs/>
          <w:lang w:val="en-GB" w:eastAsia="zh-CN"/>
        </w:rPr>
        <w:t>bservation #1</w:t>
      </w:r>
      <w:r>
        <w:rPr>
          <w:lang w:val="en-GB" w:eastAsia="zh-CN"/>
        </w:rPr>
        <w:t xml:space="preserve">: For unknown PUCCH SCell, current definition of “PL-RS is known” </w:t>
      </w:r>
      <w:r>
        <w:rPr>
          <w:lang w:val="en-GB"/>
        </w:rPr>
        <w:t>does not consider the case where L3 reporting is triggered after SCell activation command.</w:t>
      </w:r>
    </w:p>
    <w:p w14:paraId="622C9227" w14:textId="760A34F9" w:rsidR="009B74DE" w:rsidRPr="0024590D" w:rsidRDefault="009B74DE" w:rsidP="009B74DE">
      <w:pPr>
        <w:widowControl w:val="0"/>
        <w:tabs>
          <w:tab w:val="left" w:pos="0"/>
        </w:tabs>
        <w:spacing w:after="0" w:line="240" w:lineRule="auto"/>
        <w:jc w:val="both"/>
        <w:rPr>
          <w:rFonts w:ascii="Calibri" w:eastAsiaTheme="minorEastAsia" w:hAnsi="Calibri" w:cs="Times New Roman"/>
          <w:i/>
          <w:iCs/>
          <w:kern w:val="2"/>
          <w:sz w:val="21"/>
          <w:szCs w:val="21"/>
          <w:u w:val="single"/>
          <w:lang w:eastAsia="zh-CN"/>
          <w14:ligatures w14:val="standardContextual"/>
        </w:rPr>
      </w:pPr>
      <w:r w:rsidRPr="0024590D">
        <w:rPr>
          <w:rFonts w:ascii="Calibri" w:eastAsiaTheme="minorEastAsia" w:hAnsi="Calibri" w:cs="Times New Roman" w:hint="eastAsia"/>
          <w:i/>
          <w:iCs/>
          <w:kern w:val="2"/>
          <w:sz w:val="21"/>
          <w:szCs w:val="21"/>
          <w:u w:val="single"/>
          <w:lang w:eastAsia="zh-CN"/>
          <w14:ligatures w14:val="standardContextual"/>
        </w:rPr>
        <w:t>T</w:t>
      </w:r>
      <w:r w:rsidRPr="0024590D">
        <w:rPr>
          <w:rFonts w:ascii="Calibri" w:eastAsiaTheme="minorEastAsia" w:hAnsi="Calibri" w:cs="Times New Roman"/>
          <w:i/>
          <w:iCs/>
          <w:kern w:val="2"/>
          <w:sz w:val="21"/>
          <w:szCs w:val="21"/>
          <w:u w:val="single"/>
          <w:lang w:eastAsia="zh-CN"/>
          <w14:ligatures w14:val="standardContextual"/>
        </w:rPr>
        <w:t>S 38.133 clause 8.3.12:</w:t>
      </w:r>
    </w:p>
    <w:p w14:paraId="2D1AE99C" w14:textId="074AF884" w:rsidR="009B74DE" w:rsidRPr="009B74DE" w:rsidRDefault="009B74DE" w:rsidP="009B74DE">
      <w:pPr>
        <w:widowControl w:val="0"/>
        <w:tabs>
          <w:tab w:val="left" w:pos="0"/>
        </w:tabs>
        <w:spacing w:after="0" w:line="240" w:lineRule="auto"/>
        <w:jc w:val="both"/>
        <w:rPr>
          <w:rFonts w:ascii="Calibri" w:eastAsia="Malgun Gothic" w:hAnsi="Calibri" w:cs="Times New Roman"/>
          <w:i/>
          <w:iCs/>
          <w:kern w:val="2"/>
          <w:sz w:val="21"/>
          <w:szCs w:val="21"/>
          <w:lang w:eastAsia="zh-CN"/>
          <w14:ligatures w14:val="standardContextual"/>
        </w:rPr>
      </w:pPr>
      <w:r w:rsidRPr="009B74DE">
        <w:rPr>
          <w:rFonts w:ascii="Calibri" w:eastAsia="Malgun Gothic" w:hAnsi="Calibri" w:cs="Times New Roman"/>
          <w:i/>
          <w:iCs/>
          <w:kern w:val="2"/>
          <w:sz w:val="21"/>
          <w:szCs w:val="21"/>
          <w:lang w:eastAsia="zh-CN"/>
          <w14:ligatures w14:val="standardContextual"/>
        </w:rPr>
        <w:t>The pathloss reference signal is known for unknown PUCCH SCell during activation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7C80C7C1" w14:textId="77777777" w:rsidR="009B74DE" w:rsidRPr="009B74DE" w:rsidRDefault="009B74DE" w:rsidP="009B74DE">
      <w:pPr>
        <w:widowControl w:val="0"/>
        <w:spacing w:after="0" w:line="240" w:lineRule="auto"/>
        <w:ind w:left="568" w:hanging="284"/>
        <w:jc w:val="both"/>
        <w:rPr>
          <w:rFonts w:ascii="Calibri" w:eastAsia="Malgun Gothic" w:hAnsi="Calibri" w:cs="Times New Roman"/>
          <w:i/>
          <w:iCs/>
          <w:kern w:val="2"/>
          <w:sz w:val="21"/>
          <w:szCs w:val="21"/>
          <w:lang w:eastAsia="zh-CN"/>
          <w14:ligatures w14:val="standardContextual"/>
        </w:rPr>
      </w:pPr>
      <w:r w:rsidRPr="009B74DE">
        <w:rPr>
          <w:rFonts w:ascii="Calibri" w:eastAsia="Malgun Gothic" w:hAnsi="Calibri" w:cs="Times New Roman"/>
          <w:i/>
          <w:iCs/>
          <w:kern w:val="2"/>
          <w:sz w:val="21"/>
          <w:szCs w:val="21"/>
          <w:lang w:eastAsia="zh-CN"/>
          <w14:ligatures w14:val="standardContextual"/>
        </w:rPr>
        <w:t>-</w:t>
      </w:r>
      <w:r w:rsidRPr="009B74DE">
        <w:rPr>
          <w:rFonts w:ascii="Calibri" w:eastAsia="Malgun Gothic" w:hAnsi="Calibri" w:cs="Times New Roman"/>
          <w:i/>
          <w:iCs/>
          <w:kern w:val="2"/>
          <w:sz w:val="21"/>
          <w:szCs w:val="21"/>
          <w:lang w:eastAsia="zh-CN"/>
          <w14:ligatures w14:val="standardContextual"/>
        </w:rPr>
        <w:tab/>
        <w:t>The PUCCH SCell activation command is received within 1280 ms upon the last transmission of the RS resource used for L1-RSRP measurement reporting</w:t>
      </w:r>
    </w:p>
    <w:p w14:paraId="737C3F41" w14:textId="77777777" w:rsidR="009B74DE" w:rsidRPr="009B74DE" w:rsidRDefault="009B74DE" w:rsidP="009B74DE">
      <w:pPr>
        <w:widowControl w:val="0"/>
        <w:spacing w:after="0" w:line="240" w:lineRule="auto"/>
        <w:ind w:left="568" w:hanging="284"/>
        <w:jc w:val="both"/>
        <w:rPr>
          <w:rFonts w:ascii="Calibri" w:eastAsia="Malgun Gothic" w:hAnsi="Calibri" w:cs="Times New Roman"/>
          <w:i/>
          <w:iCs/>
          <w:kern w:val="2"/>
          <w:sz w:val="21"/>
          <w:szCs w:val="21"/>
          <w:lang w:eastAsia="zh-CN"/>
          <w14:ligatures w14:val="standardContextual"/>
        </w:rPr>
      </w:pPr>
      <w:r w:rsidRPr="009B74DE">
        <w:rPr>
          <w:rFonts w:ascii="Calibri" w:eastAsia="Malgun Gothic" w:hAnsi="Calibri" w:cs="Times New Roman"/>
          <w:i/>
          <w:iCs/>
          <w:kern w:val="2"/>
          <w:sz w:val="21"/>
          <w:szCs w:val="21"/>
          <w:highlight w:val="yellow"/>
          <w:lang w:eastAsia="zh-CN"/>
          <w14:ligatures w14:val="standardContextual"/>
        </w:rPr>
        <w:t>-</w:t>
      </w:r>
      <w:r w:rsidRPr="009B74DE">
        <w:rPr>
          <w:rFonts w:ascii="Calibri" w:eastAsia="Malgun Gothic" w:hAnsi="Calibri" w:cs="Times New Roman"/>
          <w:i/>
          <w:iCs/>
          <w:kern w:val="2"/>
          <w:sz w:val="21"/>
          <w:szCs w:val="21"/>
          <w:highlight w:val="yellow"/>
          <w:lang w:eastAsia="zh-CN"/>
          <w14:ligatures w14:val="standardContextual"/>
        </w:rPr>
        <w:tab/>
        <w:t>The target pathloss reference signal determination is based on the latest L1-RSRP measurement reporting</w:t>
      </w:r>
    </w:p>
    <w:p w14:paraId="0093A278" w14:textId="77777777" w:rsidR="009B74DE" w:rsidRPr="009B74DE" w:rsidRDefault="009B74DE" w:rsidP="009B74DE">
      <w:pPr>
        <w:widowControl w:val="0"/>
        <w:spacing w:after="0" w:line="240" w:lineRule="auto"/>
        <w:ind w:left="568" w:hanging="284"/>
        <w:jc w:val="both"/>
        <w:rPr>
          <w:rFonts w:ascii="Calibri" w:eastAsia="Malgun Gothic" w:hAnsi="Calibri" w:cs="Times New Roman"/>
          <w:i/>
          <w:iCs/>
          <w:kern w:val="2"/>
          <w:sz w:val="21"/>
          <w:szCs w:val="21"/>
          <w:lang w:eastAsia="zh-CN"/>
          <w14:ligatures w14:val="standardContextual"/>
        </w:rPr>
      </w:pPr>
      <w:r w:rsidRPr="009B74DE">
        <w:rPr>
          <w:rFonts w:ascii="Calibri" w:eastAsia="Malgun Gothic" w:hAnsi="Calibri" w:cs="Times New Roman"/>
          <w:i/>
          <w:iCs/>
          <w:kern w:val="2"/>
          <w:sz w:val="21"/>
          <w:szCs w:val="21"/>
          <w:lang w:eastAsia="zh-CN"/>
          <w14:ligatures w14:val="standardContextual"/>
        </w:rPr>
        <w:t>-</w:t>
      </w:r>
      <w:r w:rsidRPr="009B74DE">
        <w:rPr>
          <w:rFonts w:ascii="Calibri" w:eastAsia="Malgun Gothic" w:hAnsi="Calibri" w:cs="Times New Roman"/>
          <w:i/>
          <w:iCs/>
          <w:kern w:val="2"/>
          <w:sz w:val="21"/>
          <w:szCs w:val="21"/>
          <w:lang w:eastAsia="zh-CN"/>
          <w14:ligatures w14:val="standardContextual"/>
        </w:rPr>
        <w:tab/>
        <w:t>The target pathloss reference signal remains detectable during the PUCCH SCell activation period</w:t>
      </w:r>
    </w:p>
    <w:p w14:paraId="3ACC80D4" w14:textId="77777777" w:rsidR="009B74DE" w:rsidRPr="009B74DE" w:rsidRDefault="009B74DE" w:rsidP="009B74DE">
      <w:pPr>
        <w:widowControl w:val="0"/>
        <w:spacing w:after="0" w:line="240" w:lineRule="auto"/>
        <w:ind w:left="851" w:hanging="284"/>
        <w:jc w:val="both"/>
        <w:rPr>
          <w:rFonts w:ascii="Calibri" w:eastAsia="Malgun Gothic" w:hAnsi="Calibri" w:cs="Times New Roman"/>
          <w:i/>
          <w:iCs/>
          <w:kern w:val="2"/>
          <w:sz w:val="21"/>
          <w:szCs w:val="21"/>
          <w:lang w:eastAsia="zh-CN"/>
          <w14:ligatures w14:val="standardContextual"/>
        </w:rPr>
      </w:pPr>
      <w:r w:rsidRPr="009B74DE">
        <w:rPr>
          <w:rFonts w:ascii="Calibri" w:eastAsia="Malgun Gothic" w:hAnsi="Calibri" w:cs="Times New Roman"/>
          <w:i/>
          <w:iCs/>
          <w:kern w:val="2"/>
          <w:sz w:val="21"/>
          <w:szCs w:val="21"/>
          <w:lang w:eastAsia="zh-CN"/>
          <w14:ligatures w14:val="standardContextual"/>
        </w:rPr>
        <w:t>-</w:t>
      </w:r>
      <w:r w:rsidRPr="009B74DE">
        <w:rPr>
          <w:rFonts w:ascii="Calibri" w:eastAsia="Malgun Gothic" w:hAnsi="Calibri" w:cs="Times New Roman"/>
          <w:i/>
          <w:iCs/>
          <w:kern w:val="2"/>
          <w:sz w:val="21"/>
          <w:szCs w:val="21"/>
          <w:lang w:eastAsia="zh-CN"/>
          <w14:ligatures w14:val="standardContextual"/>
        </w:rPr>
        <w:tab/>
        <w:t>SNR of the target pathloss reference signal</w:t>
      </w:r>
      <w:r w:rsidRPr="009B74DE">
        <w:rPr>
          <w:rFonts w:ascii="Calibri" w:eastAsia="Malgun Gothic" w:hAnsi="Calibri" w:cs="Times New Roman" w:hint="eastAsia"/>
          <w:i/>
          <w:iCs/>
          <w:kern w:val="2"/>
          <w:sz w:val="21"/>
          <w:szCs w:val="21"/>
          <w:lang w:eastAsia="zh-CN"/>
          <w14:ligatures w14:val="standardContextual"/>
        </w:rPr>
        <w:t>≥</w:t>
      </w:r>
      <w:r w:rsidRPr="009B74DE">
        <w:rPr>
          <w:rFonts w:ascii="Calibri" w:eastAsia="Malgun Gothic" w:hAnsi="Calibri" w:cs="Times New Roman"/>
          <w:i/>
          <w:iCs/>
          <w:kern w:val="2"/>
          <w:sz w:val="21"/>
          <w:szCs w:val="21"/>
          <w:lang w:eastAsia="zh-CN"/>
          <w14:ligatures w14:val="standardContextual"/>
        </w:rPr>
        <w:t>-3dB</w:t>
      </w:r>
    </w:p>
    <w:p w14:paraId="52771770" w14:textId="77777777" w:rsidR="009B74DE" w:rsidRPr="009B74DE" w:rsidRDefault="009B74DE" w:rsidP="009B74DE">
      <w:pPr>
        <w:widowControl w:val="0"/>
        <w:spacing w:after="0" w:line="240" w:lineRule="auto"/>
        <w:ind w:left="568" w:hanging="284"/>
        <w:jc w:val="both"/>
        <w:rPr>
          <w:rFonts w:ascii="Calibri" w:eastAsia="Malgun Gothic" w:hAnsi="Calibri" w:cs="Times New Roman"/>
          <w:i/>
          <w:iCs/>
          <w:kern w:val="2"/>
          <w:sz w:val="21"/>
          <w:szCs w:val="21"/>
          <w:lang w:eastAsia="zh-CN"/>
          <w14:ligatures w14:val="standardContextual"/>
        </w:rPr>
      </w:pPr>
      <w:r w:rsidRPr="009B74DE">
        <w:rPr>
          <w:rFonts w:ascii="Calibri" w:eastAsia="Malgun Gothic" w:hAnsi="Calibri" w:cs="Times New Roman"/>
          <w:i/>
          <w:iCs/>
          <w:kern w:val="2"/>
          <w:sz w:val="21"/>
          <w:szCs w:val="21"/>
          <w:lang w:eastAsia="zh-CN"/>
          <w14:ligatures w14:val="standardContextual"/>
        </w:rPr>
        <w:t>-</w:t>
      </w:r>
      <w:r w:rsidRPr="009B74DE">
        <w:rPr>
          <w:rFonts w:ascii="Calibri" w:eastAsia="Malgun Gothic" w:hAnsi="Calibri" w:cs="Times New Roman"/>
          <w:i/>
          <w:iCs/>
          <w:kern w:val="2"/>
          <w:sz w:val="21"/>
          <w:szCs w:val="21"/>
          <w:lang w:eastAsia="zh-CN"/>
          <w14:ligatures w14:val="standardContextual"/>
        </w:rPr>
        <w:tab/>
        <w:t>The associated SSBs with the target pathloss reference signal remain detectable during the PUCCH SCell activation period</w:t>
      </w:r>
    </w:p>
    <w:p w14:paraId="3DCB0180" w14:textId="77777777" w:rsidR="009B74DE" w:rsidRPr="009B74DE" w:rsidRDefault="009B74DE" w:rsidP="009B74DE">
      <w:pPr>
        <w:widowControl w:val="0"/>
        <w:spacing w:after="0" w:line="240" w:lineRule="auto"/>
        <w:ind w:left="851" w:hanging="284"/>
        <w:jc w:val="both"/>
        <w:rPr>
          <w:rFonts w:ascii="Calibri" w:eastAsia="Malgun Gothic" w:hAnsi="Calibri" w:cs="Times New Roman"/>
          <w:i/>
          <w:iCs/>
          <w:kern w:val="2"/>
          <w:sz w:val="21"/>
          <w:szCs w:val="21"/>
          <w:lang w:eastAsia="zh-CN"/>
          <w14:ligatures w14:val="standardContextual"/>
        </w:rPr>
      </w:pPr>
      <w:r w:rsidRPr="009B74DE">
        <w:rPr>
          <w:rFonts w:ascii="Calibri" w:eastAsia="Malgun Gothic" w:hAnsi="Calibri" w:cs="Times New Roman"/>
          <w:i/>
          <w:iCs/>
          <w:kern w:val="2"/>
          <w:sz w:val="21"/>
          <w:szCs w:val="21"/>
          <w:lang w:eastAsia="zh-CN"/>
          <w14:ligatures w14:val="standardContextual"/>
        </w:rPr>
        <w:t>-</w:t>
      </w:r>
      <w:r w:rsidRPr="009B74DE">
        <w:rPr>
          <w:rFonts w:ascii="Calibri" w:eastAsia="Malgun Gothic" w:hAnsi="Calibri" w:cs="Times New Roman"/>
          <w:i/>
          <w:iCs/>
          <w:kern w:val="2"/>
          <w:sz w:val="21"/>
          <w:szCs w:val="21"/>
          <w:lang w:eastAsia="zh-CN"/>
          <w14:ligatures w14:val="standardContextual"/>
        </w:rPr>
        <w:tab/>
        <w:t xml:space="preserve">SNR of the associated SSB </w:t>
      </w:r>
      <w:r w:rsidRPr="009B74DE">
        <w:rPr>
          <w:rFonts w:ascii="Calibri" w:eastAsia="Malgun Gothic" w:hAnsi="Calibri" w:cs="Times New Roman" w:hint="eastAsia"/>
          <w:i/>
          <w:iCs/>
          <w:kern w:val="2"/>
          <w:sz w:val="21"/>
          <w:szCs w:val="21"/>
          <w:lang w:eastAsia="zh-CN"/>
          <w14:ligatures w14:val="standardContextual"/>
        </w:rPr>
        <w:t>≥</w:t>
      </w:r>
      <w:r w:rsidRPr="009B74DE">
        <w:rPr>
          <w:rFonts w:ascii="Calibri" w:eastAsia="Malgun Gothic" w:hAnsi="Calibri" w:cs="Times New Roman"/>
          <w:i/>
          <w:iCs/>
          <w:kern w:val="2"/>
          <w:sz w:val="21"/>
          <w:szCs w:val="21"/>
          <w:lang w:eastAsia="zh-CN"/>
          <w14:ligatures w14:val="standardContextual"/>
        </w:rPr>
        <w:t>-3dB</w:t>
      </w:r>
    </w:p>
    <w:p w14:paraId="30054EDD" w14:textId="77777777" w:rsidR="009B74DE" w:rsidRPr="009B74DE" w:rsidRDefault="009B74DE" w:rsidP="009B74DE">
      <w:pPr>
        <w:widowControl w:val="0"/>
        <w:spacing w:after="0" w:line="240" w:lineRule="auto"/>
        <w:ind w:left="284" w:hanging="284"/>
        <w:jc w:val="both"/>
        <w:rPr>
          <w:rFonts w:ascii="Calibri" w:eastAsia="Malgun Gothic" w:hAnsi="Calibri" w:cs="Times New Roman"/>
          <w:i/>
          <w:iCs/>
          <w:kern w:val="2"/>
          <w:sz w:val="21"/>
          <w:szCs w:val="21"/>
          <w:lang w:eastAsia="zh-CN"/>
          <w14:ligatures w14:val="standardContextual"/>
        </w:rPr>
      </w:pPr>
      <w:r w:rsidRPr="009B74DE">
        <w:rPr>
          <w:rFonts w:ascii="Calibri" w:eastAsia="Malgun Gothic" w:hAnsi="Calibri" w:cs="Times New Roman"/>
          <w:i/>
          <w:iCs/>
          <w:kern w:val="2"/>
          <w:sz w:val="21"/>
          <w:szCs w:val="21"/>
          <w:lang w:eastAsia="zh-CN"/>
          <w14:ligatures w14:val="standardContextual"/>
        </w:rPr>
        <w:t>Otherwise, the pathloss reference signal is unknown.</w:t>
      </w:r>
    </w:p>
    <w:p w14:paraId="56AF3313" w14:textId="77777777" w:rsidR="009B74DE" w:rsidRPr="009B74DE" w:rsidRDefault="009B74DE" w:rsidP="009B74DE">
      <w:pPr>
        <w:widowControl w:val="0"/>
        <w:spacing w:after="0" w:line="240" w:lineRule="auto"/>
        <w:jc w:val="both"/>
        <w:rPr>
          <w:rFonts w:ascii="Calibri" w:eastAsia="Malgun Gothic" w:hAnsi="Calibri" w:cs="Times New Roman"/>
          <w:i/>
          <w:iCs/>
          <w:kern w:val="2"/>
          <w:sz w:val="21"/>
          <w:szCs w:val="21"/>
          <w:lang w:eastAsia="zh-CN"/>
          <w14:ligatures w14:val="standardContextual"/>
        </w:rPr>
      </w:pPr>
      <w:r w:rsidRPr="009B74DE">
        <w:rPr>
          <w:rFonts w:ascii="Calibri" w:eastAsia="Malgun Gothic" w:hAnsi="Calibri" w:cs="Times New Roman"/>
          <w:i/>
          <w:iCs/>
          <w:kern w:val="2"/>
          <w:sz w:val="21"/>
          <w:szCs w:val="21"/>
          <w:lang w:eastAsia="zh-CN"/>
          <w14:ligatures w14:val="standardContextual"/>
        </w:rPr>
        <w:t>The above delay requirement shall apply provided that:</w:t>
      </w:r>
    </w:p>
    <w:p w14:paraId="1A4741FC" w14:textId="77777777" w:rsidR="009B74DE" w:rsidRPr="009B74DE" w:rsidRDefault="009B74DE" w:rsidP="009B74DE">
      <w:pPr>
        <w:widowControl w:val="0"/>
        <w:spacing w:after="0" w:line="240" w:lineRule="auto"/>
        <w:ind w:left="568" w:hanging="284"/>
        <w:jc w:val="both"/>
        <w:rPr>
          <w:rFonts w:ascii="Calibri" w:eastAsia="Malgun Gothic" w:hAnsi="Calibri" w:cs="Times New Roman"/>
          <w:i/>
          <w:iCs/>
          <w:kern w:val="2"/>
          <w:sz w:val="21"/>
          <w:szCs w:val="21"/>
          <w:lang w:eastAsia="zh-CN"/>
          <w14:ligatures w14:val="standardContextual"/>
        </w:rPr>
      </w:pPr>
      <w:r w:rsidRPr="009B74DE">
        <w:rPr>
          <w:rFonts w:ascii="Calibri" w:eastAsia="Malgun Gothic" w:hAnsi="Calibri" w:cs="Times New Roman"/>
          <w:i/>
          <w:iCs/>
          <w:kern w:val="2"/>
          <w:sz w:val="21"/>
          <w:szCs w:val="21"/>
          <w:highlight w:val="yellow"/>
          <w:lang w:eastAsia="zh-CN"/>
          <w14:ligatures w14:val="standardContextual"/>
        </w:rPr>
        <w:t>-</w:t>
      </w:r>
      <w:r w:rsidRPr="009B74DE">
        <w:rPr>
          <w:rFonts w:ascii="Calibri" w:eastAsia="Malgun Gothic" w:hAnsi="Calibri" w:cs="Times New Roman"/>
          <w:i/>
          <w:iCs/>
          <w:kern w:val="2"/>
          <w:sz w:val="21"/>
          <w:szCs w:val="21"/>
          <w:highlight w:val="yellow"/>
          <w:lang w:eastAsia="zh-CN"/>
          <w14:ligatures w14:val="standardContextual"/>
        </w:rPr>
        <w:tab/>
        <w:t>The target pathloss reference signal determined during PUCCH SCell activation is known otherwise longer activation time is expected if the pathloss reference signal is unknown</w:t>
      </w:r>
      <w:r w:rsidRPr="009B74DE">
        <w:rPr>
          <w:rFonts w:ascii="Calibri" w:eastAsia="Malgun Gothic" w:hAnsi="Calibri" w:cs="Times New Roman"/>
          <w:i/>
          <w:iCs/>
          <w:kern w:val="2"/>
          <w:sz w:val="21"/>
          <w:szCs w:val="21"/>
          <w:lang w:eastAsia="zh-CN"/>
          <w14:ligatures w14:val="standardContextual"/>
        </w:rPr>
        <w:t>; and</w:t>
      </w:r>
    </w:p>
    <w:p w14:paraId="3ABB3178" w14:textId="77777777" w:rsidR="009B74DE" w:rsidRPr="009B74DE" w:rsidRDefault="009B74DE" w:rsidP="009B74DE">
      <w:pPr>
        <w:widowControl w:val="0"/>
        <w:spacing w:after="0" w:line="240" w:lineRule="auto"/>
        <w:ind w:left="568" w:hanging="284"/>
        <w:jc w:val="both"/>
        <w:rPr>
          <w:rFonts w:ascii="Calibri" w:eastAsia="Malgun Gothic" w:hAnsi="Calibri" w:cs="Times New Roman"/>
          <w:i/>
          <w:iCs/>
          <w:kern w:val="2"/>
          <w:sz w:val="21"/>
          <w:szCs w:val="21"/>
          <w:lang w:eastAsia="zh-CN"/>
          <w14:ligatures w14:val="standardContextual"/>
        </w:rPr>
      </w:pPr>
      <w:r w:rsidRPr="009B74DE">
        <w:rPr>
          <w:rFonts w:ascii="Calibri" w:eastAsia="Malgun Gothic" w:hAnsi="Calibri" w:cs="Times New Roman"/>
          <w:i/>
          <w:iCs/>
          <w:kern w:val="2"/>
          <w:sz w:val="21"/>
          <w:szCs w:val="21"/>
          <w:lang w:eastAsia="zh-CN"/>
          <w14:ligatures w14:val="standardContextual"/>
        </w:rPr>
        <w:t>-</w:t>
      </w:r>
      <w:r w:rsidRPr="009B74DE">
        <w:rPr>
          <w:rFonts w:ascii="Calibri" w:eastAsia="Malgun Gothic" w:hAnsi="Calibri" w:cs="Times New Roman"/>
          <w:i/>
          <w:iCs/>
          <w:kern w:val="2"/>
          <w:sz w:val="21"/>
          <w:szCs w:val="21"/>
          <w:lang w:eastAsia="zh-CN"/>
          <w14:ligatures w14:val="standardContextual"/>
        </w:rPr>
        <w:tab/>
        <w:t>The RA on PUCCH SCell is not interrupted by the RA on PCell otherwise additional delay to activate the SCell is expected; and</w:t>
      </w:r>
    </w:p>
    <w:p w14:paraId="3A65A907" w14:textId="77777777" w:rsidR="009B74DE" w:rsidRPr="009B74DE" w:rsidRDefault="009B74DE" w:rsidP="009B74DE">
      <w:pPr>
        <w:widowControl w:val="0"/>
        <w:spacing w:after="0" w:line="240" w:lineRule="auto"/>
        <w:ind w:left="568" w:hanging="284"/>
        <w:jc w:val="both"/>
        <w:rPr>
          <w:rFonts w:ascii="Calibri" w:eastAsia="Malgun Gothic" w:hAnsi="Calibri" w:cs="Times New Roman"/>
          <w:i/>
          <w:iCs/>
          <w:kern w:val="2"/>
          <w:sz w:val="21"/>
          <w:lang w:eastAsia="zh-CN"/>
          <w14:ligatures w14:val="standardContextual"/>
        </w:rPr>
      </w:pPr>
      <w:r w:rsidRPr="009B74DE">
        <w:rPr>
          <w:rFonts w:ascii="Calibri" w:eastAsia="Malgun Gothic" w:hAnsi="Calibri" w:cs="Times New Roman"/>
          <w:i/>
          <w:iCs/>
          <w:kern w:val="2"/>
          <w:sz w:val="21"/>
          <w:szCs w:val="21"/>
          <w:lang w:eastAsia="zh-CN"/>
          <w14:ligatures w14:val="standardContextual"/>
        </w:rPr>
        <w:t>-</w:t>
      </w:r>
      <w:r w:rsidRPr="009B74DE">
        <w:rPr>
          <w:rFonts w:ascii="Calibri" w:eastAsia="Malgun Gothic" w:hAnsi="Calibri" w:cs="Times New Roman"/>
          <w:i/>
          <w:iCs/>
          <w:kern w:val="2"/>
          <w:sz w:val="21"/>
          <w:szCs w:val="21"/>
          <w:lang w:eastAsia="zh-CN"/>
          <w14:ligatures w14:val="standardContextual"/>
        </w:rPr>
        <w:tab/>
        <w:t>No SRS carrier based switching or SRS antenna port switching occurs during the SCell activation procedure otherwise the PUCCH SCell activation delay can be extended.</w:t>
      </w:r>
      <w:r w:rsidRPr="009B74DE">
        <w:rPr>
          <w:rFonts w:ascii="Calibri" w:eastAsia="Malgun Gothic" w:hAnsi="Calibri" w:cs="Times New Roman"/>
          <w:i/>
          <w:iCs/>
          <w:kern w:val="2"/>
          <w:sz w:val="21"/>
          <w:lang w:eastAsia="zh-CN"/>
          <w14:ligatures w14:val="standardContextual"/>
        </w:rPr>
        <w:t xml:space="preserve"> </w:t>
      </w:r>
    </w:p>
    <w:p w14:paraId="1AEF4C8F" w14:textId="77777777" w:rsidR="00B70CD6" w:rsidRDefault="00B70CD6" w:rsidP="00672024">
      <w:pPr>
        <w:rPr>
          <w:b/>
          <w:bCs/>
          <w:lang w:val="en-GB" w:eastAsia="zh-CN"/>
        </w:rPr>
      </w:pPr>
    </w:p>
    <w:p w14:paraId="0ED9ED7F" w14:textId="4807D0A5" w:rsidR="00B70CD6" w:rsidRPr="007A4FA3" w:rsidRDefault="00B70CD6" w:rsidP="00672024">
      <w:pPr>
        <w:rPr>
          <w:lang w:val="en-GB" w:eastAsia="zh-CN"/>
        </w:rPr>
      </w:pPr>
      <w:r>
        <w:rPr>
          <w:lang w:val="en-GB"/>
        </w:rPr>
        <w:t>When L3 reporting is triggered after SCell activation command,</w:t>
      </w:r>
      <w:r w:rsidR="00CD664E">
        <w:rPr>
          <w:lang w:val="en-GB"/>
        </w:rPr>
        <w:t xml:space="preserve"> </w:t>
      </w:r>
      <w:r w:rsidR="00344DD5">
        <w:rPr>
          <w:lang w:val="en-GB"/>
        </w:rPr>
        <w:t xml:space="preserve">the UE may or may not be able to send L1-RSRP reporting before transmitting the L3 report. </w:t>
      </w:r>
      <w:r w:rsidR="00394B24">
        <w:rPr>
          <w:lang w:val="en-GB"/>
        </w:rPr>
        <w:t xml:space="preserve">If the UE </w:t>
      </w:r>
      <w:r w:rsidR="00FC49D6">
        <w:rPr>
          <w:lang w:val="en-GB"/>
        </w:rPr>
        <w:t>only transmits L3 report</w:t>
      </w:r>
      <w:r w:rsidR="007A554C">
        <w:rPr>
          <w:lang w:val="en-GB"/>
        </w:rPr>
        <w:t xml:space="preserve"> before TCI determination</w:t>
      </w:r>
      <w:r w:rsidR="00FC49D6">
        <w:rPr>
          <w:lang w:val="en-GB"/>
        </w:rPr>
        <w:t xml:space="preserve">, the target PL-RS shall be determined based on the L3 report. Otherwise, if the UE transmits both L3 report and L1-RSRP report, </w:t>
      </w:r>
      <w:r w:rsidR="00FA5E66">
        <w:rPr>
          <w:lang w:val="en-GB"/>
        </w:rPr>
        <w:t xml:space="preserve">it is up to network to determine TCI based on either of them. In any </w:t>
      </w:r>
      <w:r w:rsidR="003866C7">
        <w:rPr>
          <w:lang w:val="en-GB"/>
        </w:rPr>
        <w:t xml:space="preserve">of the two </w:t>
      </w:r>
      <w:r w:rsidR="00FA5E66">
        <w:rPr>
          <w:lang w:val="en-GB"/>
        </w:rPr>
        <w:t>case</w:t>
      </w:r>
      <w:r w:rsidR="003866C7">
        <w:rPr>
          <w:lang w:val="en-GB"/>
        </w:rPr>
        <w:t>s</w:t>
      </w:r>
      <w:r w:rsidR="00FA5E66">
        <w:rPr>
          <w:lang w:val="en-GB"/>
        </w:rPr>
        <w:t>, the PL-RS shall be considered as known</w:t>
      </w:r>
      <w:r w:rsidR="002321BF">
        <w:rPr>
          <w:lang w:val="en-GB"/>
        </w:rPr>
        <w:t xml:space="preserve"> for unknown PUCCH SCell. With such principle, the definition of PL-RS is known is updated in our </w:t>
      </w:r>
      <w:r w:rsidR="002321BF" w:rsidRPr="00E00066">
        <w:rPr>
          <w:lang w:val="en-GB"/>
        </w:rPr>
        <w:t>CR R4-24</w:t>
      </w:r>
      <w:r w:rsidR="00E00066" w:rsidRPr="00E00066">
        <w:rPr>
          <w:lang w:val="en-GB"/>
        </w:rPr>
        <w:t>0080</w:t>
      </w:r>
      <w:r w:rsidR="00E00066">
        <w:rPr>
          <w:lang w:val="en-GB"/>
        </w:rPr>
        <w:t>8</w:t>
      </w:r>
      <w:r w:rsidR="002321BF">
        <w:rPr>
          <w:lang w:val="en-GB"/>
        </w:rPr>
        <w:t xml:space="preserve">. </w:t>
      </w:r>
      <w:r w:rsidR="0035336D">
        <w:rPr>
          <w:lang w:val="en-GB"/>
        </w:rPr>
        <w:t xml:space="preserve"> </w:t>
      </w:r>
    </w:p>
    <w:p w14:paraId="30776565" w14:textId="3FDE612F" w:rsidR="009D6BE6" w:rsidRPr="00084E21" w:rsidRDefault="007A4FA3" w:rsidP="009D6BE6">
      <w:pPr>
        <w:rPr>
          <w:rFonts w:eastAsia="Malgun Gothic" w:cs="Times New Roman"/>
          <w:b/>
          <w:bCs/>
          <w:kern w:val="2"/>
          <w:szCs w:val="20"/>
          <w:lang w:eastAsia="zh-CN"/>
          <w14:ligatures w14:val="standardContextual"/>
        </w:rPr>
      </w:pPr>
      <w:r w:rsidRPr="00084E21">
        <w:rPr>
          <w:rFonts w:cs="Times New Roman"/>
          <w:b/>
          <w:bCs/>
          <w:szCs w:val="20"/>
          <w:lang w:val="x-none" w:eastAsia="zh-CN"/>
        </w:rPr>
        <w:t>Proposal</w:t>
      </w:r>
      <w:r w:rsidR="00E65086">
        <w:rPr>
          <w:rFonts w:cs="Times New Roman"/>
          <w:b/>
          <w:bCs/>
          <w:szCs w:val="20"/>
          <w:lang w:val="x-none" w:eastAsia="zh-CN"/>
        </w:rPr>
        <w:t xml:space="preserve"> </w:t>
      </w:r>
      <w:r w:rsidRPr="00084E21">
        <w:rPr>
          <w:rFonts w:cs="Times New Roman"/>
          <w:b/>
          <w:bCs/>
          <w:szCs w:val="20"/>
          <w:lang w:val="x-none" w:eastAsia="zh-CN"/>
        </w:rPr>
        <w:t>2:</w:t>
      </w:r>
      <w:r w:rsidR="004F51C4" w:rsidRPr="00084E21">
        <w:rPr>
          <w:rFonts w:cs="Times New Roman"/>
          <w:b/>
          <w:bCs/>
          <w:szCs w:val="20"/>
          <w:lang w:val="x-none" w:eastAsia="zh-CN"/>
        </w:rPr>
        <w:t xml:space="preserve"> The </w:t>
      </w:r>
      <w:r w:rsidR="009D6BE6" w:rsidRPr="00084E21">
        <w:rPr>
          <w:rFonts w:cs="Times New Roman"/>
          <w:b/>
          <w:bCs/>
          <w:szCs w:val="20"/>
          <w:lang w:val="x-none" w:eastAsia="zh-CN"/>
        </w:rPr>
        <w:t xml:space="preserve">PL-RS </w:t>
      </w:r>
      <w:r w:rsidR="009D6BE6" w:rsidRPr="009B74DE">
        <w:rPr>
          <w:rFonts w:eastAsia="Malgun Gothic" w:cs="Times New Roman"/>
          <w:b/>
          <w:bCs/>
          <w:kern w:val="2"/>
          <w:szCs w:val="20"/>
          <w:lang w:eastAsia="zh-CN"/>
          <w14:ligatures w14:val="standardContextual"/>
        </w:rPr>
        <w:t>is known for unknown PUCCH SCell during activation</w:t>
      </w:r>
      <w:r w:rsidR="00231744">
        <w:rPr>
          <w:rFonts w:eastAsia="Malgun Gothic" w:cs="Times New Roman"/>
          <w:b/>
          <w:bCs/>
          <w:kern w:val="2"/>
          <w:szCs w:val="20"/>
          <w:lang w:eastAsia="zh-CN"/>
          <w14:ligatures w14:val="standardContextual"/>
        </w:rPr>
        <w:t xml:space="preserve"> with L3 reporting</w:t>
      </w:r>
      <w:r w:rsidR="009D6BE6" w:rsidRPr="00084E21">
        <w:rPr>
          <w:rFonts w:eastAsia="Malgun Gothic" w:cs="Times New Roman"/>
          <w:b/>
          <w:bCs/>
          <w:kern w:val="2"/>
          <w:szCs w:val="20"/>
          <w:lang w:eastAsia="zh-CN"/>
          <w14:ligatures w14:val="standardContextual"/>
        </w:rPr>
        <w:t xml:space="preserve"> if</w:t>
      </w:r>
    </w:p>
    <w:p w14:paraId="5B8E5BA7" w14:textId="757D9C55" w:rsidR="009B25F7" w:rsidRPr="00084E21" w:rsidRDefault="009B25F7" w:rsidP="005D4245">
      <w:pPr>
        <w:pStyle w:val="ListParagraph"/>
        <w:numPr>
          <w:ilvl w:val="0"/>
          <w:numId w:val="10"/>
        </w:numPr>
        <w:rPr>
          <w:rFonts w:eastAsia="Malgun Gothic" w:cs="Times New Roman"/>
          <w:b/>
          <w:bCs/>
          <w:kern w:val="2"/>
          <w:szCs w:val="20"/>
          <w:lang w:eastAsia="zh-CN"/>
          <w14:ligatures w14:val="standardContextual"/>
        </w:rPr>
      </w:pPr>
      <w:r w:rsidRPr="00084E21">
        <w:rPr>
          <w:rFonts w:eastAsia="Malgun Gothic" w:cs="Times New Roman"/>
          <w:b/>
          <w:bCs/>
          <w:kern w:val="2"/>
          <w:szCs w:val="20"/>
          <w:lang w:eastAsia="zh-CN"/>
          <w14:ligatures w14:val="standardContextual"/>
        </w:rPr>
        <w:t xml:space="preserve">The target pathloss reference signal determination is based on the </w:t>
      </w:r>
      <w:r w:rsidR="00DF00DE" w:rsidRPr="00084E21">
        <w:rPr>
          <w:rFonts w:eastAsia="Malgun Gothic" w:cs="Times New Roman"/>
          <w:b/>
          <w:bCs/>
          <w:kern w:val="2"/>
          <w:szCs w:val="20"/>
          <w:lang w:eastAsia="zh-CN"/>
          <w14:ligatures w14:val="standardContextual"/>
        </w:rPr>
        <w:t>L3 report</w:t>
      </w:r>
      <w:r w:rsidR="003A0442" w:rsidRPr="00084E21">
        <w:rPr>
          <w:rFonts w:eastAsia="Malgun Gothic" w:cs="Times New Roman"/>
          <w:b/>
          <w:bCs/>
          <w:kern w:val="2"/>
          <w:szCs w:val="20"/>
          <w:lang w:eastAsia="zh-CN"/>
          <w14:ligatures w14:val="standardContextual"/>
        </w:rPr>
        <w:t>ing</w:t>
      </w:r>
      <w:r w:rsidR="0077443C" w:rsidRPr="00084E21">
        <w:rPr>
          <w:rFonts w:eastAsia="Malgun Gothic" w:cs="Times New Roman"/>
          <w:b/>
          <w:bCs/>
          <w:kern w:val="2"/>
          <w:szCs w:val="20"/>
          <w:lang w:eastAsia="zh-CN"/>
          <w14:ligatures w14:val="standardContextual"/>
        </w:rPr>
        <w:t xml:space="preserve"> after SCell activation command</w:t>
      </w:r>
      <w:r w:rsidRPr="00084E21">
        <w:rPr>
          <w:rFonts w:eastAsia="Malgun Gothic" w:cs="Times New Roman"/>
          <w:b/>
          <w:bCs/>
          <w:kern w:val="2"/>
          <w:szCs w:val="20"/>
          <w:lang w:eastAsia="zh-CN"/>
          <w14:ligatures w14:val="standardContextual"/>
        </w:rPr>
        <w:t xml:space="preserve">, if </w:t>
      </w:r>
      <w:r w:rsidR="0077443C" w:rsidRPr="00084E21">
        <w:rPr>
          <w:rFonts w:eastAsia="Malgun Gothic" w:cs="Times New Roman"/>
          <w:b/>
          <w:bCs/>
          <w:kern w:val="2"/>
          <w:szCs w:val="20"/>
          <w:lang w:eastAsia="zh-CN"/>
          <w14:ligatures w14:val="standardContextual"/>
        </w:rPr>
        <w:t xml:space="preserve">UE only reports </w:t>
      </w:r>
      <w:r w:rsidRPr="00084E21">
        <w:rPr>
          <w:rFonts w:eastAsia="Malgun Gothic" w:cs="Times New Roman"/>
          <w:b/>
          <w:bCs/>
          <w:kern w:val="2"/>
          <w:szCs w:val="20"/>
          <w:lang w:eastAsia="zh-CN"/>
          <w14:ligatures w14:val="standardContextual"/>
        </w:rPr>
        <w:t xml:space="preserve">L3 report </w:t>
      </w:r>
      <w:r w:rsidR="0077443C" w:rsidRPr="00084E21">
        <w:rPr>
          <w:rFonts w:eastAsia="Malgun Gothic" w:cs="Times New Roman"/>
          <w:b/>
          <w:bCs/>
          <w:kern w:val="2"/>
          <w:szCs w:val="20"/>
          <w:lang w:eastAsia="zh-CN"/>
          <w14:ligatures w14:val="standardContextual"/>
        </w:rPr>
        <w:t>before receiving TCI activation command</w:t>
      </w:r>
      <w:r w:rsidR="00DF00DE" w:rsidRPr="00084E21">
        <w:rPr>
          <w:rFonts w:eastAsia="Malgun Gothic" w:cs="Times New Roman"/>
          <w:b/>
          <w:bCs/>
          <w:kern w:val="2"/>
          <w:szCs w:val="20"/>
          <w:lang w:eastAsia="zh-CN"/>
          <w14:ligatures w14:val="standardContextual"/>
        </w:rPr>
        <w:t xml:space="preserve">, or </w:t>
      </w:r>
    </w:p>
    <w:p w14:paraId="01FC9379" w14:textId="30DA6D5D" w:rsidR="00B65F9F" w:rsidRPr="00084E21" w:rsidRDefault="005D4245" w:rsidP="00084E21">
      <w:pPr>
        <w:pStyle w:val="ListParagraph"/>
        <w:numPr>
          <w:ilvl w:val="0"/>
          <w:numId w:val="10"/>
        </w:numPr>
        <w:rPr>
          <w:rFonts w:eastAsiaTheme="minorEastAsia" w:cs="Times New Roman"/>
          <w:b/>
          <w:bCs/>
          <w:szCs w:val="20"/>
          <w:u w:val="single"/>
          <w:lang w:val="en-GB" w:eastAsia="zh-CN"/>
        </w:rPr>
      </w:pPr>
      <w:r w:rsidRPr="00084E21">
        <w:rPr>
          <w:rFonts w:eastAsia="Malgun Gothic" w:cs="Times New Roman"/>
          <w:b/>
          <w:bCs/>
          <w:kern w:val="2"/>
          <w:szCs w:val="20"/>
          <w:lang w:eastAsia="zh-CN"/>
          <w14:ligatures w14:val="standardContextual"/>
        </w:rPr>
        <w:t xml:space="preserve">The target pathloss reference signal determination is based on either the latest L1 measurement reporting or the L3 report after SCell activation command, if </w:t>
      </w:r>
      <w:r w:rsidR="00084E21" w:rsidRPr="00084E21">
        <w:rPr>
          <w:rFonts w:eastAsia="Malgun Gothic" w:cs="Times New Roman"/>
          <w:b/>
          <w:bCs/>
          <w:kern w:val="2"/>
          <w:szCs w:val="20"/>
          <w:lang w:eastAsia="zh-CN"/>
          <w14:ligatures w14:val="standardContextual"/>
        </w:rPr>
        <w:t xml:space="preserve">UE reports both before receiving TCI activation command. </w:t>
      </w:r>
    </w:p>
    <w:p w14:paraId="4DE3080F" w14:textId="497CB935" w:rsidR="00636556" w:rsidRDefault="00CD7492" w:rsidP="00B841C3">
      <w:pPr>
        <w:pStyle w:val="RAN4H1"/>
        <w:numPr>
          <w:ilvl w:val="0"/>
          <w:numId w:val="5"/>
        </w:numPr>
      </w:pPr>
      <w:r w:rsidRPr="00A37002">
        <w:t>Conclusion</w:t>
      </w:r>
    </w:p>
    <w:p w14:paraId="62B0CDD6" w14:textId="204087F9" w:rsidR="00711AA2" w:rsidRDefault="00AD6A58" w:rsidP="007F187B">
      <w:pPr>
        <w:jc w:val="both"/>
        <w:rPr>
          <w:lang w:val="en-GB"/>
        </w:rPr>
      </w:pPr>
      <w:r w:rsidRPr="006471A7">
        <w:rPr>
          <w:lang w:val="en-GB"/>
        </w:rPr>
        <w:t>This contribution</w:t>
      </w:r>
      <w:r w:rsidR="007F187B" w:rsidRPr="006471A7">
        <w:rPr>
          <w:lang w:val="en-GB"/>
        </w:rPr>
        <w:t xml:space="preserve"> </w:t>
      </w:r>
      <w:r w:rsidR="003E7A74" w:rsidRPr="006471A7">
        <w:rPr>
          <w:lang w:val="en-GB"/>
        </w:rPr>
        <w:t>discusses the</w:t>
      </w:r>
      <w:r w:rsidR="00F901E6">
        <w:rPr>
          <w:lang w:val="en-GB"/>
        </w:rPr>
        <w:t xml:space="preserve"> open issues for the enhanced</w:t>
      </w:r>
      <w:r w:rsidR="002C64F7" w:rsidRPr="006471A7">
        <w:rPr>
          <w:lang w:val="en-GB"/>
        </w:rPr>
        <w:t xml:space="preserve"> FR2 SCell activation. </w:t>
      </w:r>
      <w:r w:rsidR="004657ED" w:rsidRPr="006471A7">
        <w:rPr>
          <w:lang w:val="en-GB"/>
        </w:rPr>
        <w:t xml:space="preserve">The </w:t>
      </w:r>
      <w:r w:rsidR="00D7500C" w:rsidRPr="006471A7">
        <w:rPr>
          <w:lang w:val="en-GB"/>
        </w:rPr>
        <w:t xml:space="preserve">observations and </w:t>
      </w:r>
      <w:r w:rsidR="004657ED" w:rsidRPr="006471A7">
        <w:rPr>
          <w:lang w:val="en-GB"/>
        </w:rPr>
        <w:t xml:space="preserve">proposals are summarized as below:  </w:t>
      </w:r>
    </w:p>
    <w:p w14:paraId="7EA76C8A" w14:textId="77777777" w:rsidR="00705F38" w:rsidRDefault="00705F38" w:rsidP="00705F38">
      <w:pPr>
        <w:spacing w:after="120"/>
        <w:jc w:val="both"/>
        <w:rPr>
          <w:b/>
          <w:bCs/>
          <w:szCs w:val="21"/>
          <w:lang w:val="en-GB"/>
        </w:rPr>
      </w:pPr>
      <w:r w:rsidRPr="007E3B89">
        <w:rPr>
          <w:rFonts w:eastAsiaTheme="minorEastAsia" w:cs="Times New Roman" w:hint="eastAsia"/>
          <w:b/>
          <w:bCs/>
          <w:szCs w:val="20"/>
          <w:lang w:eastAsia="zh-CN"/>
        </w:rPr>
        <w:t>P</w:t>
      </w:r>
      <w:r w:rsidRPr="007E3B89">
        <w:rPr>
          <w:rFonts w:eastAsiaTheme="minorEastAsia" w:cs="Times New Roman"/>
          <w:b/>
          <w:bCs/>
          <w:szCs w:val="20"/>
          <w:lang w:eastAsia="zh-CN"/>
        </w:rPr>
        <w:t xml:space="preserve">roposal 1: To remove the brackets on </w:t>
      </w:r>
      <w:r w:rsidRPr="007E3B89">
        <w:rPr>
          <w:b/>
          <w:bCs/>
          <w:i/>
          <w:iCs/>
          <w:szCs w:val="21"/>
          <w:lang w:val="en-GB"/>
        </w:rPr>
        <w:t>T</w:t>
      </w:r>
      <w:r w:rsidRPr="007E3B89">
        <w:rPr>
          <w:b/>
          <w:bCs/>
          <w:i/>
          <w:iCs/>
          <w:szCs w:val="21"/>
          <w:vertAlign w:val="subscript"/>
          <w:lang w:val="en-GB"/>
        </w:rPr>
        <w:t>L1-RSRP,report</w:t>
      </w:r>
      <w:r w:rsidRPr="007E3B89">
        <w:rPr>
          <w:b/>
          <w:bCs/>
          <w:szCs w:val="21"/>
          <w:lang w:val="en-GB"/>
        </w:rPr>
        <w:t xml:space="preserve"> in the formulation of M.</w:t>
      </w:r>
    </w:p>
    <w:p w14:paraId="6AAA9AF8" w14:textId="77777777" w:rsidR="00705F38" w:rsidRDefault="00705F38" w:rsidP="00705F38">
      <w:pPr>
        <w:rPr>
          <w:lang w:val="en-GB"/>
        </w:rPr>
      </w:pPr>
      <w:r w:rsidRPr="007A4FA3">
        <w:rPr>
          <w:rFonts w:hint="eastAsia"/>
          <w:b/>
          <w:bCs/>
          <w:lang w:val="en-GB" w:eastAsia="zh-CN"/>
        </w:rPr>
        <w:t>O</w:t>
      </w:r>
      <w:r w:rsidRPr="007A4FA3">
        <w:rPr>
          <w:b/>
          <w:bCs/>
          <w:lang w:val="en-GB" w:eastAsia="zh-CN"/>
        </w:rPr>
        <w:t>bservation #1</w:t>
      </w:r>
      <w:r>
        <w:rPr>
          <w:lang w:val="en-GB" w:eastAsia="zh-CN"/>
        </w:rPr>
        <w:t xml:space="preserve">: For unknown PUCCH SCell, current definition of “PL-RS is known” </w:t>
      </w:r>
      <w:r>
        <w:rPr>
          <w:lang w:val="en-GB"/>
        </w:rPr>
        <w:t>does not consider the case where L3 reporting is triggered after SCell activation command.</w:t>
      </w:r>
    </w:p>
    <w:p w14:paraId="3090498E" w14:textId="1FBCD60F" w:rsidR="00705F38" w:rsidRPr="00084E21" w:rsidRDefault="00705F38" w:rsidP="00705F38">
      <w:pPr>
        <w:rPr>
          <w:rFonts w:eastAsia="Malgun Gothic" w:cs="Times New Roman"/>
          <w:b/>
          <w:bCs/>
          <w:kern w:val="2"/>
          <w:szCs w:val="20"/>
          <w:lang w:eastAsia="zh-CN"/>
          <w14:ligatures w14:val="standardContextual"/>
        </w:rPr>
      </w:pPr>
      <w:r w:rsidRPr="00084E21">
        <w:rPr>
          <w:rFonts w:cs="Times New Roman"/>
          <w:b/>
          <w:bCs/>
          <w:szCs w:val="20"/>
          <w:lang w:val="x-none" w:eastAsia="zh-CN"/>
        </w:rPr>
        <w:t>Proposal</w:t>
      </w:r>
      <w:r>
        <w:rPr>
          <w:rFonts w:cs="Times New Roman"/>
          <w:b/>
          <w:bCs/>
          <w:szCs w:val="20"/>
          <w:lang w:val="x-none" w:eastAsia="zh-CN"/>
        </w:rPr>
        <w:t xml:space="preserve"> </w:t>
      </w:r>
      <w:r w:rsidRPr="00084E21">
        <w:rPr>
          <w:rFonts w:cs="Times New Roman"/>
          <w:b/>
          <w:bCs/>
          <w:szCs w:val="20"/>
          <w:lang w:val="x-none" w:eastAsia="zh-CN"/>
        </w:rPr>
        <w:t xml:space="preserve">2: The PL-RS </w:t>
      </w:r>
      <w:r w:rsidRPr="009B74DE">
        <w:rPr>
          <w:rFonts w:eastAsia="Malgun Gothic" w:cs="Times New Roman"/>
          <w:b/>
          <w:bCs/>
          <w:kern w:val="2"/>
          <w:szCs w:val="20"/>
          <w:lang w:eastAsia="zh-CN"/>
          <w14:ligatures w14:val="standardContextual"/>
        </w:rPr>
        <w:t>is known for unknown PUCCH SCell during activation</w:t>
      </w:r>
      <w:r w:rsidRPr="00084E21">
        <w:rPr>
          <w:rFonts w:eastAsia="Malgun Gothic" w:cs="Times New Roman"/>
          <w:b/>
          <w:bCs/>
          <w:kern w:val="2"/>
          <w:szCs w:val="20"/>
          <w:lang w:eastAsia="zh-CN"/>
          <w14:ligatures w14:val="standardContextual"/>
        </w:rPr>
        <w:t xml:space="preserve"> </w:t>
      </w:r>
      <w:r w:rsidR="00231744">
        <w:rPr>
          <w:rFonts w:eastAsia="Malgun Gothic" w:cs="Times New Roman"/>
          <w:b/>
          <w:bCs/>
          <w:kern w:val="2"/>
          <w:szCs w:val="20"/>
          <w:lang w:eastAsia="zh-CN"/>
          <w14:ligatures w14:val="standardContextual"/>
        </w:rPr>
        <w:t xml:space="preserve">with L3 reporting </w:t>
      </w:r>
      <w:r w:rsidRPr="00084E21">
        <w:rPr>
          <w:rFonts w:eastAsia="Malgun Gothic" w:cs="Times New Roman"/>
          <w:b/>
          <w:bCs/>
          <w:kern w:val="2"/>
          <w:szCs w:val="20"/>
          <w:lang w:eastAsia="zh-CN"/>
          <w14:ligatures w14:val="standardContextual"/>
        </w:rPr>
        <w:t>if</w:t>
      </w:r>
    </w:p>
    <w:p w14:paraId="2A62A707" w14:textId="77777777" w:rsidR="00705F38" w:rsidRPr="00084E21" w:rsidRDefault="00705F38" w:rsidP="00705F38">
      <w:pPr>
        <w:pStyle w:val="ListParagraph"/>
        <w:numPr>
          <w:ilvl w:val="0"/>
          <w:numId w:val="10"/>
        </w:numPr>
        <w:rPr>
          <w:rFonts w:eastAsia="Malgun Gothic" w:cs="Times New Roman"/>
          <w:b/>
          <w:bCs/>
          <w:kern w:val="2"/>
          <w:szCs w:val="20"/>
          <w:lang w:eastAsia="zh-CN"/>
          <w14:ligatures w14:val="standardContextual"/>
        </w:rPr>
      </w:pPr>
      <w:r w:rsidRPr="00084E21">
        <w:rPr>
          <w:rFonts w:eastAsia="Malgun Gothic" w:cs="Times New Roman"/>
          <w:b/>
          <w:bCs/>
          <w:kern w:val="2"/>
          <w:szCs w:val="20"/>
          <w:lang w:eastAsia="zh-CN"/>
          <w14:ligatures w14:val="standardContextual"/>
        </w:rPr>
        <w:t xml:space="preserve">The target pathloss reference signal determination is based on the L3 reporting after SCell activation command, if UE only reports L3 report before receiving TCI activation command, or </w:t>
      </w:r>
    </w:p>
    <w:p w14:paraId="25AE743D" w14:textId="77777777" w:rsidR="00705F38" w:rsidRPr="00084E21" w:rsidRDefault="00705F38" w:rsidP="00705F38">
      <w:pPr>
        <w:pStyle w:val="ListParagraph"/>
        <w:numPr>
          <w:ilvl w:val="0"/>
          <w:numId w:val="10"/>
        </w:numPr>
        <w:rPr>
          <w:rFonts w:eastAsiaTheme="minorEastAsia" w:cs="Times New Roman"/>
          <w:b/>
          <w:bCs/>
          <w:szCs w:val="20"/>
          <w:u w:val="single"/>
          <w:lang w:val="en-GB" w:eastAsia="zh-CN"/>
        </w:rPr>
      </w:pPr>
      <w:r w:rsidRPr="00084E21">
        <w:rPr>
          <w:rFonts w:eastAsia="Malgun Gothic" w:cs="Times New Roman"/>
          <w:b/>
          <w:bCs/>
          <w:kern w:val="2"/>
          <w:szCs w:val="20"/>
          <w:lang w:eastAsia="zh-CN"/>
          <w14:ligatures w14:val="standardContextual"/>
        </w:rPr>
        <w:t xml:space="preserve">The target pathloss reference signal determination is based on either the latest L1 measurement reporting or the L3 report after SCell activation command, if UE reports both before receiving TCI activation command. </w:t>
      </w:r>
    </w:p>
    <w:p w14:paraId="3DAFBD41" w14:textId="77777777" w:rsidR="003B659E" w:rsidRPr="0095295C" w:rsidRDefault="003B659E" w:rsidP="002F774A">
      <w:pPr>
        <w:pStyle w:val="RAN4H1"/>
        <w:numPr>
          <w:ilvl w:val="0"/>
          <w:numId w:val="5"/>
        </w:numPr>
      </w:pPr>
      <w:bookmarkStart w:id="0" w:name="_Hlk111024595"/>
      <w:r w:rsidRPr="0095295C">
        <w:lastRenderedPageBreak/>
        <w:t>References</w:t>
      </w:r>
    </w:p>
    <w:bookmarkEnd w:id="0"/>
    <w:p w14:paraId="5F392E99" w14:textId="12D4773C" w:rsidR="00B332D6" w:rsidRDefault="00516BD4" w:rsidP="00B332D6">
      <w:pPr>
        <w:numPr>
          <w:ilvl w:val="0"/>
          <w:numId w:val="1"/>
        </w:numPr>
        <w:overflowPunct w:val="0"/>
        <w:autoSpaceDE w:val="0"/>
        <w:autoSpaceDN w:val="0"/>
        <w:adjustRightInd w:val="0"/>
        <w:spacing w:after="120" w:line="240" w:lineRule="auto"/>
        <w:jc w:val="both"/>
        <w:textAlignment w:val="baseline"/>
        <w:rPr>
          <w:noProof/>
        </w:rPr>
      </w:pPr>
      <w:r w:rsidRPr="006471A7">
        <w:rPr>
          <w:lang w:val="en-GB"/>
        </w:rPr>
        <w:t>R4-</w:t>
      </w:r>
      <w:r w:rsidR="00C10EA4">
        <w:rPr>
          <w:lang w:val="en-GB"/>
        </w:rPr>
        <w:t xml:space="preserve">2321361, </w:t>
      </w:r>
      <w:r w:rsidR="00B332D6">
        <w:t>Big CR to TS 38.133 on R18 SCell activation enhancement, Apple, OPPO</w:t>
      </w:r>
    </w:p>
    <w:p w14:paraId="4F7881E0" w14:textId="61853E2A" w:rsidR="00E23975" w:rsidRDefault="00FA202B" w:rsidP="00192EF5">
      <w:pPr>
        <w:numPr>
          <w:ilvl w:val="0"/>
          <w:numId w:val="1"/>
        </w:numPr>
        <w:overflowPunct w:val="0"/>
        <w:autoSpaceDE w:val="0"/>
        <w:autoSpaceDN w:val="0"/>
        <w:adjustRightInd w:val="0"/>
        <w:spacing w:after="120" w:line="240" w:lineRule="auto"/>
        <w:jc w:val="both"/>
        <w:textAlignment w:val="baseline"/>
        <w:rPr>
          <w:lang w:val="en-GB" w:eastAsia="zh-CN"/>
        </w:rPr>
      </w:pPr>
      <w:r>
        <w:rPr>
          <w:rFonts w:hint="eastAsia"/>
          <w:lang w:val="en-GB" w:eastAsia="zh-CN"/>
        </w:rPr>
        <w:t>R</w:t>
      </w:r>
      <w:r>
        <w:rPr>
          <w:lang w:val="en-GB" w:eastAsia="zh-CN"/>
        </w:rPr>
        <w:t xml:space="preserve">4-2321521, </w:t>
      </w:r>
      <w:r w:rsidR="008F01CF" w:rsidRPr="008F01CF">
        <w:rPr>
          <w:lang w:val="en-GB" w:eastAsia="zh-CN"/>
        </w:rPr>
        <w:t>WF</w:t>
      </w:r>
      <w:r w:rsidR="008F01CF" w:rsidRPr="008F01CF">
        <w:rPr>
          <w:rFonts w:hint="eastAsia"/>
          <w:lang w:val="en-GB" w:eastAsia="zh-CN"/>
        </w:rPr>
        <w:t xml:space="preserve"> for </w:t>
      </w:r>
      <w:r w:rsidR="008F01CF" w:rsidRPr="008F01CF">
        <w:rPr>
          <w:lang w:val="en-GB" w:eastAsia="zh-CN"/>
        </w:rPr>
        <w:t>[109][208] NR_RRM_enh3_part1</w:t>
      </w:r>
      <w:r w:rsidR="008F01CF">
        <w:rPr>
          <w:lang w:val="en-GB" w:eastAsia="zh-CN"/>
        </w:rPr>
        <w:t>, Apple</w:t>
      </w:r>
    </w:p>
    <w:sectPr w:rsidR="00E2397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AFE2B" w14:textId="77777777" w:rsidR="009447A8" w:rsidRDefault="009447A8" w:rsidP="00001C9B">
      <w:pPr>
        <w:spacing w:after="0" w:line="240" w:lineRule="auto"/>
      </w:pPr>
      <w:r>
        <w:separator/>
      </w:r>
    </w:p>
  </w:endnote>
  <w:endnote w:type="continuationSeparator" w:id="0">
    <w:p w14:paraId="091886D2" w14:textId="77777777" w:rsidR="009447A8" w:rsidRDefault="009447A8" w:rsidP="00001C9B">
      <w:pPr>
        <w:spacing w:after="0" w:line="240" w:lineRule="auto"/>
      </w:pPr>
      <w:r>
        <w:continuationSeparator/>
      </w:r>
    </w:p>
  </w:endnote>
  <w:endnote w:type="continuationNotice" w:id="1">
    <w:p w14:paraId="4176897F" w14:textId="77777777" w:rsidR="009447A8" w:rsidRDefault="009447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BB36F" w14:textId="77777777" w:rsidR="009447A8" w:rsidRDefault="009447A8" w:rsidP="00001C9B">
      <w:pPr>
        <w:spacing w:after="0" w:line="240" w:lineRule="auto"/>
      </w:pPr>
      <w:r>
        <w:separator/>
      </w:r>
    </w:p>
  </w:footnote>
  <w:footnote w:type="continuationSeparator" w:id="0">
    <w:p w14:paraId="692A3260" w14:textId="77777777" w:rsidR="009447A8" w:rsidRDefault="009447A8" w:rsidP="00001C9B">
      <w:pPr>
        <w:spacing w:after="0" w:line="240" w:lineRule="auto"/>
      </w:pPr>
      <w:r>
        <w:continuationSeparator/>
      </w:r>
    </w:p>
  </w:footnote>
  <w:footnote w:type="continuationNotice" w:id="1">
    <w:p w14:paraId="0A0B1D99" w14:textId="77777777" w:rsidR="009447A8" w:rsidRDefault="009447A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3E1F8C"/>
    <w:multiLevelType w:val="hybridMultilevel"/>
    <w:tmpl w:val="E8243730"/>
    <w:lvl w:ilvl="0" w:tplc="C08C7518">
      <w:start w:val="38"/>
      <w:numFmt w:val="bullet"/>
      <w:lvlText w:val="-"/>
      <w:lvlJc w:val="left"/>
      <w:pPr>
        <w:ind w:left="360" w:hanging="360"/>
      </w:pPr>
      <w:rPr>
        <w:rFonts w:ascii="Times New Roman" w:eastAsia="宋体"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43D16FB4"/>
    <w:multiLevelType w:val="hybridMultilevel"/>
    <w:tmpl w:val="26446CD8"/>
    <w:lvl w:ilvl="0" w:tplc="5B28816C">
      <w:start w:val="9"/>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hybridMultilevel"/>
    <w:tmpl w:val="FDDC8172"/>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360" w:hanging="360"/>
      </w:pPr>
      <w:rPr>
        <w:rFonts w:ascii="Courier New" w:hAnsi="Courier New" w:hint="default"/>
      </w:rPr>
    </w:lvl>
    <w:lvl w:ilvl="2" w:tplc="04190005">
      <w:start w:val="1"/>
      <w:numFmt w:val="bullet"/>
      <w:lvlText w:val=""/>
      <w:lvlJc w:val="left"/>
      <w:pPr>
        <w:ind w:left="1080" w:hanging="360"/>
      </w:pPr>
      <w:rPr>
        <w:rFonts w:ascii="Wingdings" w:hAnsi="Wingdings" w:hint="default"/>
      </w:rPr>
    </w:lvl>
    <w:lvl w:ilvl="3" w:tplc="04190001">
      <w:start w:val="1"/>
      <w:numFmt w:val="bullet"/>
      <w:lvlText w:val=""/>
      <w:lvlJc w:val="left"/>
      <w:pPr>
        <w:ind w:left="1800" w:hanging="360"/>
      </w:pPr>
      <w:rPr>
        <w:rFonts w:ascii="Symbol" w:hAnsi="Symbol" w:hint="default"/>
      </w:rPr>
    </w:lvl>
    <w:lvl w:ilvl="4" w:tplc="04190003">
      <w:start w:val="1"/>
      <w:numFmt w:val="bullet"/>
      <w:lvlText w:val="o"/>
      <w:lvlJc w:val="left"/>
      <w:pPr>
        <w:ind w:left="2520" w:hanging="360"/>
      </w:pPr>
      <w:rPr>
        <w:rFonts w:ascii="Courier New" w:hAnsi="Courier New" w:cs="Courier New" w:hint="default"/>
      </w:rPr>
    </w:lvl>
    <w:lvl w:ilvl="5" w:tplc="04190005">
      <w:start w:val="1"/>
      <w:numFmt w:val="bullet"/>
      <w:lvlText w:val=""/>
      <w:lvlJc w:val="left"/>
      <w:pPr>
        <w:ind w:left="3240" w:hanging="360"/>
      </w:pPr>
      <w:rPr>
        <w:rFonts w:ascii="Wingdings" w:hAnsi="Wingdings" w:hint="default"/>
      </w:rPr>
    </w:lvl>
    <w:lvl w:ilvl="6" w:tplc="04190001">
      <w:start w:val="1"/>
      <w:numFmt w:val="bullet"/>
      <w:lvlText w:val=""/>
      <w:lvlJc w:val="left"/>
      <w:pPr>
        <w:ind w:left="3960" w:hanging="360"/>
      </w:pPr>
      <w:rPr>
        <w:rFonts w:ascii="Symbol" w:hAnsi="Symbol" w:hint="default"/>
      </w:rPr>
    </w:lvl>
    <w:lvl w:ilvl="7" w:tplc="04190003">
      <w:start w:val="1"/>
      <w:numFmt w:val="bullet"/>
      <w:lvlText w:val="o"/>
      <w:lvlJc w:val="left"/>
      <w:pPr>
        <w:ind w:left="4680" w:hanging="360"/>
      </w:pPr>
      <w:rPr>
        <w:rFonts w:ascii="Courier New" w:hAnsi="Courier New" w:cs="Courier New" w:hint="default"/>
      </w:rPr>
    </w:lvl>
    <w:lvl w:ilvl="8" w:tplc="04190005">
      <w:start w:val="1"/>
      <w:numFmt w:val="bullet"/>
      <w:lvlText w:val=""/>
      <w:lvlJc w:val="left"/>
      <w:pPr>
        <w:ind w:left="5400" w:hanging="360"/>
      </w:pPr>
      <w:rPr>
        <w:rFonts w:ascii="Wingdings" w:hAnsi="Wingdings" w:hint="default"/>
      </w:rPr>
    </w:lvl>
  </w:abstractNum>
  <w:abstractNum w:abstractNumId="8"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F1F37D1"/>
    <w:multiLevelType w:val="multilevel"/>
    <w:tmpl w:val="156629B8"/>
    <w:lvl w:ilvl="0">
      <w:start w:val="1"/>
      <w:numFmt w:val="bullet"/>
      <w:lvlText w:val="o"/>
      <w:lvlJc w:val="left"/>
      <w:pPr>
        <w:tabs>
          <w:tab w:val="num" w:pos="900"/>
        </w:tabs>
        <w:ind w:left="900" w:hanging="360"/>
      </w:pPr>
      <w:rPr>
        <w:rFonts w:ascii="Courier New" w:hAnsi="Courier New"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o"/>
      <w:lvlJc w:val="left"/>
      <w:pPr>
        <w:tabs>
          <w:tab w:val="num" w:pos="2340"/>
        </w:tabs>
        <w:ind w:left="2340" w:hanging="360"/>
      </w:pPr>
      <w:rPr>
        <w:rFonts w:ascii="Courier New" w:hAnsi="Courier New" w:hint="default"/>
        <w:sz w:val="20"/>
      </w:rPr>
    </w:lvl>
    <w:lvl w:ilvl="3" w:tentative="1">
      <w:start w:val="1"/>
      <w:numFmt w:val="bullet"/>
      <w:lvlText w:val="o"/>
      <w:lvlJc w:val="left"/>
      <w:pPr>
        <w:tabs>
          <w:tab w:val="num" w:pos="3060"/>
        </w:tabs>
        <w:ind w:left="3060" w:hanging="360"/>
      </w:pPr>
      <w:rPr>
        <w:rFonts w:ascii="Courier New" w:hAnsi="Courier New" w:hint="default"/>
        <w:sz w:val="20"/>
      </w:rPr>
    </w:lvl>
    <w:lvl w:ilvl="4" w:tentative="1">
      <w:start w:val="1"/>
      <w:numFmt w:val="bullet"/>
      <w:lvlText w:val="o"/>
      <w:lvlJc w:val="left"/>
      <w:pPr>
        <w:tabs>
          <w:tab w:val="num" w:pos="3780"/>
        </w:tabs>
        <w:ind w:left="3780" w:hanging="360"/>
      </w:pPr>
      <w:rPr>
        <w:rFonts w:ascii="Courier New" w:hAnsi="Courier New" w:hint="default"/>
        <w:sz w:val="20"/>
      </w:rPr>
    </w:lvl>
    <w:lvl w:ilvl="5" w:tentative="1">
      <w:start w:val="1"/>
      <w:numFmt w:val="bullet"/>
      <w:lvlText w:val="o"/>
      <w:lvlJc w:val="left"/>
      <w:pPr>
        <w:tabs>
          <w:tab w:val="num" w:pos="4500"/>
        </w:tabs>
        <w:ind w:left="4500" w:hanging="360"/>
      </w:pPr>
      <w:rPr>
        <w:rFonts w:ascii="Courier New" w:hAnsi="Courier New" w:hint="default"/>
        <w:sz w:val="20"/>
      </w:rPr>
    </w:lvl>
    <w:lvl w:ilvl="6" w:tentative="1">
      <w:start w:val="1"/>
      <w:numFmt w:val="bullet"/>
      <w:lvlText w:val="o"/>
      <w:lvlJc w:val="left"/>
      <w:pPr>
        <w:tabs>
          <w:tab w:val="num" w:pos="5220"/>
        </w:tabs>
        <w:ind w:left="5220" w:hanging="360"/>
      </w:pPr>
      <w:rPr>
        <w:rFonts w:ascii="Courier New" w:hAnsi="Courier New" w:hint="default"/>
        <w:sz w:val="20"/>
      </w:rPr>
    </w:lvl>
    <w:lvl w:ilvl="7" w:tentative="1">
      <w:start w:val="1"/>
      <w:numFmt w:val="bullet"/>
      <w:lvlText w:val="o"/>
      <w:lvlJc w:val="left"/>
      <w:pPr>
        <w:tabs>
          <w:tab w:val="num" w:pos="5940"/>
        </w:tabs>
        <w:ind w:left="5940" w:hanging="360"/>
      </w:pPr>
      <w:rPr>
        <w:rFonts w:ascii="Courier New" w:hAnsi="Courier New" w:hint="default"/>
        <w:sz w:val="20"/>
      </w:rPr>
    </w:lvl>
    <w:lvl w:ilvl="8" w:tentative="1">
      <w:start w:val="1"/>
      <w:numFmt w:val="bullet"/>
      <w:lvlText w:val="o"/>
      <w:lvlJc w:val="left"/>
      <w:pPr>
        <w:tabs>
          <w:tab w:val="num" w:pos="6660"/>
        </w:tabs>
        <w:ind w:left="6660" w:hanging="360"/>
      </w:pPr>
      <w:rPr>
        <w:rFonts w:ascii="Courier New" w:hAnsi="Courier New" w:hint="default"/>
        <w:sz w:val="20"/>
      </w:rPr>
    </w:lvl>
  </w:abstractNum>
  <w:num w:numId="1" w16cid:durableId="167991280">
    <w:abstractNumId w:val="0"/>
  </w:num>
  <w:num w:numId="2" w16cid:durableId="1890385927">
    <w:abstractNumId w:val="6"/>
  </w:num>
  <w:num w:numId="3" w16cid:durableId="663243191">
    <w:abstractNumId w:val="4"/>
  </w:num>
  <w:num w:numId="4" w16cid:durableId="496455637">
    <w:abstractNumId w:val="5"/>
  </w:num>
  <w:num w:numId="5" w16cid:durableId="512306360">
    <w:abstractNumId w:val="8"/>
  </w:num>
  <w:num w:numId="6" w16cid:durableId="1330060445">
    <w:abstractNumId w:val="2"/>
  </w:num>
  <w:num w:numId="7" w16cid:durableId="321782187">
    <w:abstractNumId w:val="7"/>
  </w:num>
  <w:num w:numId="8" w16cid:durableId="472068600">
    <w:abstractNumId w:val="3"/>
  </w:num>
  <w:num w:numId="9" w16cid:durableId="549079213">
    <w:abstractNumId w:val="9"/>
  </w:num>
  <w:num w:numId="10" w16cid:durableId="128427007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2825"/>
    <w:rsid w:val="00002AF6"/>
    <w:rsid w:val="00003075"/>
    <w:rsid w:val="00003AD1"/>
    <w:rsid w:val="0000604D"/>
    <w:rsid w:val="00006060"/>
    <w:rsid w:val="00007500"/>
    <w:rsid w:val="000079CF"/>
    <w:rsid w:val="00007D8C"/>
    <w:rsid w:val="00010285"/>
    <w:rsid w:val="00010372"/>
    <w:rsid w:val="00010E41"/>
    <w:rsid w:val="000119DD"/>
    <w:rsid w:val="00011D0B"/>
    <w:rsid w:val="00011E8D"/>
    <w:rsid w:val="00012062"/>
    <w:rsid w:val="000127D2"/>
    <w:rsid w:val="00012B77"/>
    <w:rsid w:val="00013603"/>
    <w:rsid w:val="00015332"/>
    <w:rsid w:val="000165CC"/>
    <w:rsid w:val="000173FE"/>
    <w:rsid w:val="00017C58"/>
    <w:rsid w:val="00017D28"/>
    <w:rsid w:val="00020BE1"/>
    <w:rsid w:val="00021D69"/>
    <w:rsid w:val="00022113"/>
    <w:rsid w:val="00022BFC"/>
    <w:rsid w:val="00023958"/>
    <w:rsid w:val="00023FA0"/>
    <w:rsid w:val="0002482A"/>
    <w:rsid w:val="00024D29"/>
    <w:rsid w:val="00025CED"/>
    <w:rsid w:val="000260B9"/>
    <w:rsid w:val="000265ED"/>
    <w:rsid w:val="000275E3"/>
    <w:rsid w:val="00027732"/>
    <w:rsid w:val="000301A7"/>
    <w:rsid w:val="0003099B"/>
    <w:rsid w:val="00030C2D"/>
    <w:rsid w:val="00030E86"/>
    <w:rsid w:val="00031381"/>
    <w:rsid w:val="00032939"/>
    <w:rsid w:val="00032E57"/>
    <w:rsid w:val="00033784"/>
    <w:rsid w:val="00034EFD"/>
    <w:rsid w:val="000354DC"/>
    <w:rsid w:val="000359EE"/>
    <w:rsid w:val="00035BA7"/>
    <w:rsid w:val="000367EF"/>
    <w:rsid w:val="00036FA0"/>
    <w:rsid w:val="000378C5"/>
    <w:rsid w:val="00041835"/>
    <w:rsid w:val="00042879"/>
    <w:rsid w:val="000429BA"/>
    <w:rsid w:val="00042B23"/>
    <w:rsid w:val="00043039"/>
    <w:rsid w:val="000430EB"/>
    <w:rsid w:val="000442A3"/>
    <w:rsid w:val="000442C6"/>
    <w:rsid w:val="0004491F"/>
    <w:rsid w:val="00044F5C"/>
    <w:rsid w:val="00045940"/>
    <w:rsid w:val="00046189"/>
    <w:rsid w:val="000461DC"/>
    <w:rsid w:val="0004664D"/>
    <w:rsid w:val="00046BCF"/>
    <w:rsid w:val="00046ED1"/>
    <w:rsid w:val="0004719B"/>
    <w:rsid w:val="000473D1"/>
    <w:rsid w:val="00047599"/>
    <w:rsid w:val="000516BE"/>
    <w:rsid w:val="00052489"/>
    <w:rsid w:val="00052ADC"/>
    <w:rsid w:val="00052DFD"/>
    <w:rsid w:val="00053716"/>
    <w:rsid w:val="00054450"/>
    <w:rsid w:val="00054801"/>
    <w:rsid w:val="00054F50"/>
    <w:rsid w:val="0005534A"/>
    <w:rsid w:val="00057894"/>
    <w:rsid w:val="00060719"/>
    <w:rsid w:val="00060A9B"/>
    <w:rsid w:val="00060E06"/>
    <w:rsid w:val="000627E6"/>
    <w:rsid w:val="00062CD7"/>
    <w:rsid w:val="0006418D"/>
    <w:rsid w:val="000645C9"/>
    <w:rsid w:val="00065101"/>
    <w:rsid w:val="0006529A"/>
    <w:rsid w:val="00065E4A"/>
    <w:rsid w:val="00066485"/>
    <w:rsid w:val="000700AC"/>
    <w:rsid w:val="00070E01"/>
    <w:rsid w:val="00071EE1"/>
    <w:rsid w:val="00072386"/>
    <w:rsid w:val="00072A0A"/>
    <w:rsid w:val="00072E07"/>
    <w:rsid w:val="00073956"/>
    <w:rsid w:val="00074A7E"/>
    <w:rsid w:val="000776AF"/>
    <w:rsid w:val="000779DB"/>
    <w:rsid w:val="000779E7"/>
    <w:rsid w:val="00080D17"/>
    <w:rsid w:val="0008123F"/>
    <w:rsid w:val="0008131E"/>
    <w:rsid w:val="00081625"/>
    <w:rsid w:val="00081720"/>
    <w:rsid w:val="00081F3C"/>
    <w:rsid w:val="00082139"/>
    <w:rsid w:val="00082288"/>
    <w:rsid w:val="0008371C"/>
    <w:rsid w:val="000845FE"/>
    <w:rsid w:val="000848D7"/>
    <w:rsid w:val="00084E21"/>
    <w:rsid w:val="0008564B"/>
    <w:rsid w:val="0008612A"/>
    <w:rsid w:val="0008727E"/>
    <w:rsid w:val="00087650"/>
    <w:rsid w:val="00087ECC"/>
    <w:rsid w:val="0009085B"/>
    <w:rsid w:val="00090B68"/>
    <w:rsid w:val="00090B84"/>
    <w:rsid w:val="00090CFD"/>
    <w:rsid w:val="00091622"/>
    <w:rsid w:val="00093212"/>
    <w:rsid w:val="0009354C"/>
    <w:rsid w:val="0009369C"/>
    <w:rsid w:val="00093A6A"/>
    <w:rsid w:val="00094A4B"/>
    <w:rsid w:val="00095151"/>
    <w:rsid w:val="00097A7E"/>
    <w:rsid w:val="000A0082"/>
    <w:rsid w:val="000A0339"/>
    <w:rsid w:val="000A0A51"/>
    <w:rsid w:val="000A12B0"/>
    <w:rsid w:val="000A1CC7"/>
    <w:rsid w:val="000A2A98"/>
    <w:rsid w:val="000A32D2"/>
    <w:rsid w:val="000A380E"/>
    <w:rsid w:val="000A3F17"/>
    <w:rsid w:val="000A4833"/>
    <w:rsid w:val="000A5361"/>
    <w:rsid w:val="000A6486"/>
    <w:rsid w:val="000A7573"/>
    <w:rsid w:val="000A75C3"/>
    <w:rsid w:val="000B0056"/>
    <w:rsid w:val="000B0554"/>
    <w:rsid w:val="000B0A00"/>
    <w:rsid w:val="000B0D1E"/>
    <w:rsid w:val="000B0FDE"/>
    <w:rsid w:val="000B1188"/>
    <w:rsid w:val="000B13B6"/>
    <w:rsid w:val="000B17B3"/>
    <w:rsid w:val="000B17DC"/>
    <w:rsid w:val="000B1F7B"/>
    <w:rsid w:val="000B228A"/>
    <w:rsid w:val="000B2372"/>
    <w:rsid w:val="000B337D"/>
    <w:rsid w:val="000B3C41"/>
    <w:rsid w:val="000B4488"/>
    <w:rsid w:val="000B44F3"/>
    <w:rsid w:val="000B4505"/>
    <w:rsid w:val="000B4A23"/>
    <w:rsid w:val="000B5267"/>
    <w:rsid w:val="000B566D"/>
    <w:rsid w:val="000B56D7"/>
    <w:rsid w:val="000B5864"/>
    <w:rsid w:val="000B5ABB"/>
    <w:rsid w:val="000B70DA"/>
    <w:rsid w:val="000B71B2"/>
    <w:rsid w:val="000B7981"/>
    <w:rsid w:val="000C04C6"/>
    <w:rsid w:val="000C1BDC"/>
    <w:rsid w:val="000C2144"/>
    <w:rsid w:val="000C2425"/>
    <w:rsid w:val="000C3A55"/>
    <w:rsid w:val="000C4FCD"/>
    <w:rsid w:val="000C6825"/>
    <w:rsid w:val="000C6C34"/>
    <w:rsid w:val="000C75DC"/>
    <w:rsid w:val="000C7B01"/>
    <w:rsid w:val="000D0EFF"/>
    <w:rsid w:val="000D11AD"/>
    <w:rsid w:val="000D1272"/>
    <w:rsid w:val="000D13FA"/>
    <w:rsid w:val="000D161C"/>
    <w:rsid w:val="000D19AE"/>
    <w:rsid w:val="000D2DA9"/>
    <w:rsid w:val="000D4396"/>
    <w:rsid w:val="000D4767"/>
    <w:rsid w:val="000D4ACC"/>
    <w:rsid w:val="000D4E35"/>
    <w:rsid w:val="000D5805"/>
    <w:rsid w:val="000D763B"/>
    <w:rsid w:val="000D7842"/>
    <w:rsid w:val="000E005E"/>
    <w:rsid w:val="000E1ACC"/>
    <w:rsid w:val="000E2CDC"/>
    <w:rsid w:val="000E30A4"/>
    <w:rsid w:val="000E38B0"/>
    <w:rsid w:val="000E415A"/>
    <w:rsid w:val="000E41F0"/>
    <w:rsid w:val="000E4889"/>
    <w:rsid w:val="000E4918"/>
    <w:rsid w:val="000E50FF"/>
    <w:rsid w:val="000E52E6"/>
    <w:rsid w:val="000E7411"/>
    <w:rsid w:val="000E76F0"/>
    <w:rsid w:val="000E7A94"/>
    <w:rsid w:val="000F0C58"/>
    <w:rsid w:val="000F0D5F"/>
    <w:rsid w:val="000F0D85"/>
    <w:rsid w:val="000F15B2"/>
    <w:rsid w:val="000F3574"/>
    <w:rsid w:val="000F6096"/>
    <w:rsid w:val="000F74D3"/>
    <w:rsid w:val="00101112"/>
    <w:rsid w:val="001011EF"/>
    <w:rsid w:val="001015FE"/>
    <w:rsid w:val="001026DE"/>
    <w:rsid w:val="0010303B"/>
    <w:rsid w:val="00103187"/>
    <w:rsid w:val="001036CB"/>
    <w:rsid w:val="001039C7"/>
    <w:rsid w:val="00103EEE"/>
    <w:rsid w:val="0010449E"/>
    <w:rsid w:val="001052A3"/>
    <w:rsid w:val="001057D3"/>
    <w:rsid w:val="00105AFC"/>
    <w:rsid w:val="00106ED7"/>
    <w:rsid w:val="00110582"/>
    <w:rsid w:val="0011079F"/>
    <w:rsid w:val="00110C56"/>
    <w:rsid w:val="00111A11"/>
    <w:rsid w:val="0011203E"/>
    <w:rsid w:val="00112E7E"/>
    <w:rsid w:val="00113B2C"/>
    <w:rsid w:val="001140A3"/>
    <w:rsid w:val="001153F3"/>
    <w:rsid w:val="0011548D"/>
    <w:rsid w:val="00115687"/>
    <w:rsid w:val="00115CE9"/>
    <w:rsid w:val="001163CA"/>
    <w:rsid w:val="001163CF"/>
    <w:rsid w:val="001173F8"/>
    <w:rsid w:val="00117630"/>
    <w:rsid w:val="00117715"/>
    <w:rsid w:val="00117840"/>
    <w:rsid w:val="00120C56"/>
    <w:rsid w:val="0012235F"/>
    <w:rsid w:val="00122823"/>
    <w:rsid w:val="00122AA0"/>
    <w:rsid w:val="001230A2"/>
    <w:rsid w:val="00123197"/>
    <w:rsid w:val="00123746"/>
    <w:rsid w:val="00123802"/>
    <w:rsid w:val="001239CA"/>
    <w:rsid w:val="00123D6D"/>
    <w:rsid w:val="00123FFB"/>
    <w:rsid w:val="00124347"/>
    <w:rsid w:val="001246F2"/>
    <w:rsid w:val="00124719"/>
    <w:rsid w:val="00124D54"/>
    <w:rsid w:val="0012573E"/>
    <w:rsid w:val="00125AF3"/>
    <w:rsid w:val="00125D82"/>
    <w:rsid w:val="001260E2"/>
    <w:rsid w:val="001269E5"/>
    <w:rsid w:val="00126FAA"/>
    <w:rsid w:val="00126FAB"/>
    <w:rsid w:val="001270E7"/>
    <w:rsid w:val="00130260"/>
    <w:rsid w:val="0013062E"/>
    <w:rsid w:val="001308FF"/>
    <w:rsid w:val="00131A4B"/>
    <w:rsid w:val="001330FC"/>
    <w:rsid w:val="00133EC7"/>
    <w:rsid w:val="001348AA"/>
    <w:rsid w:val="001351AA"/>
    <w:rsid w:val="0013626B"/>
    <w:rsid w:val="00136668"/>
    <w:rsid w:val="00136714"/>
    <w:rsid w:val="001368AD"/>
    <w:rsid w:val="001372FA"/>
    <w:rsid w:val="001375A9"/>
    <w:rsid w:val="00140C59"/>
    <w:rsid w:val="0014160D"/>
    <w:rsid w:val="00141B6A"/>
    <w:rsid w:val="00141F48"/>
    <w:rsid w:val="001433A9"/>
    <w:rsid w:val="001450EB"/>
    <w:rsid w:val="001461F4"/>
    <w:rsid w:val="00146595"/>
    <w:rsid w:val="0014678D"/>
    <w:rsid w:val="00146D80"/>
    <w:rsid w:val="00150E94"/>
    <w:rsid w:val="00150EBC"/>
    <w:rsid w:val="001514EE"/>
    <w:rsid w:val="00152F91"/>
    <w:rsid w:val="001532FB"/>
    <w:rsid w:val="00153499"/>
    <w:rsid w:val="001539C2"/>
    <w:rsid w:val="00153B3B"/>
    <w:rsid w:val="00153E5A"/>
    <w:rsid w:val="001548E5"/>
    <w:rsid w:val="00154E22"/>
    <w:rsid w:val="00154F20"/>
    <w:rsid w:val="00155AD6"/>
    <w:rsid w:val="00155C0E"/>
    <w:rsid w:val="00155D5C"/>
    <w:rsid w:val="00156198"/>
    <w:rsid w:val="00156530"/>
    <w:rsid w:val="001566B6"/>
    <w:rsid w:val="00156B07"/>
    <w:rsid w:val="00160088"/>
    <w:rsid w:val="001611F7"/>
    <w:rsid w:val="00162FFB"/>
    <w:rsid w:val="0016383E"/>
    <w:rsid w:val="00164E80"/>
    <w:rsid w:val="0016529D"/>
    <w:rsid w:val="001652D5"/>
    <w:rsid w:val="001653DD"/>
    <w:rsid w:val="00165BA6"/>
    <w:rsid w:val="001668C4"/>
    <w:rsid w:val="001678BE"/>
    <w:rsid w:val="00171D24"/>
    <w:rsid w:val="001745F8"/>
    <w:rsid w:val="0017531D"/>
    <w:rsid w:val="00175CF6"/>
    <w:rsid w:val="001765C5"/>
    <w:rsid w:val="00176671"/>
    <w:rsid w:val="00177577"/>
    <w:rsid w:val="00177BC4"/>
    <w:rsid w:val="00177C5E"/>
    <w:rsid w:val="00177FEE"/>
    <w:rsid w:val="0018301A"/>
    <w:rsid w:val="001835B4"/>
    <w:rsid w:val="0018380D"/>
    <w:rsid w:val="001838CF"/>
    <w:rsid w:val="00184174"/>
    <w:rsid w:val="00184BED"/>
    <w:rsid w:val="00184CEF"/>
    <w:rsid w:val="001850DD"/>
    <w:rsid w:val="0018599C"/>
    <w:rsid w:val="00185D39"/>
    <w:rsid w:val="00186A19"/>
    <w:rsid w:val="00190D84"/>
    <w:rsid w:val="00191A64"/>
    <w:rsid w:val="00192839"/>
    <w:rsid w:val="00192B7A"/>
    <w:rsid w:val="00192EF5"/>
    <w:rsid w:val="00194A57"/>
    <w:rsid w:val="001A0338"/>
    <w:rsid w:val="001A049F"/>
    <w:rsid w:val="001A0509"/>
    <w:rsid w:val="001A0ADB"/>
    <w:rsid w:val="001A1B83"/>
    <w:rsid w:val="001A2691"/>
    <w:rsid w:val="001A3442"/>
    <w:rsid w:val="001A3611"/>
    <w:rsid w:val="001A3F12"/>
    <w:rsid w:val="001A4182"/>
    <w:rsid w:val="001A5538"/>
    <w:rsid w:val="001A5BC1"/>
    <w:rsid w:val="001A5E2C"/>
    <w:rsid w:val="001A5ED5"/>
    <w:rsid w:val="001A6560"/>
    <w:rsid w:val="001A6AFC"/>
    <w:rsid w:val="001A6C2E"/>
    <w:rsid w:val="001A6F19"/>
    <w:rsid w:val="001B1274"/>
    <w:rsid w:val="001B14A6"/>
    <w:rsid w:val="001B1F36"/>
    <w:rsid w:val="001B1FAC"/>
    <w:rsid w:val="001B2749"/>
    <w:rsid w:val="001B2DA2"/>
    <w:rsid w:val="001B3C80"/>
    <w:rsid w:val="001B3FCF"/>
    <w:rsid w:val="001B40B9"/>
    <w:rsid w:val="001B4171"/>
    <w:rsid w:val="001B4413"/>
    <w:rsid w:val="001B4762"/>
    <w:rsid w:val="001B66BF"/>
    <w:rsid w:val="001B6A3A"/>
    <w:rsid w:val="001C10A4"/>
    <w:rsid w:val="001C2CF7"/>
    <w:rsid w:val="001C2E59"/>
    <w:rsid w:val="001C2F6D"/>
    <w:rsid w:val="001C3E18"/>
    <w:rsid w:val="001C5223"/>
    <w:rsid w:val="001C683F"/>
    <w:rsid w:val="001C779B"/>
    <w:rsid w:val="001C7E11"/>
    <w:rsid w:val="001D08EA"/>
    <w:rsid w:val="001D0AE8"/>
    <w:rsid w:val="001D0E68"/>
    <w:rsid w:val="001D1330"/>
    <w:rsid w:val="001D18EC"/>
    <w:rsid w:val="001D1A9F"/>
    <w:rsid w:val="001D1B6F"/>
    <w:rsid w:val="001D1C7C"/>
    <w:rsid w:val="001D25E6"/>
    <w:rsid w:val="001D2B13"/>
    <w:rsid w:val="001D310A"/>
    <w:rsid w:val="001D3282"/>
    <w:rsid w:val="001D43E7"/>
    <w:rsid w:val="001D562B"/>
    <w:rsid w:val="001D662B"/>
    <w:rsid w:val="001D66CB"/>
    <w:rsid w:val="001D66DC"/>
    <w:rsid w:val="001D6933"/>
    <w:rsid w:val="001D6C84"/>
    <w:rsid w:val="001E0443"/>
    <w:rsid w:val="001E27AE"/>
    <w:rsid w:val="001E29B7"/>
    <w:rsid w:val="001E30F6"/>
    <w:rsid w:val="001E31AE"/>
    <w:rsid w:val="001E3546"/>
    <w:rsid w:val="001E5237"/>
    <w:rsid w:val="001E569C"/>
    <w:rsid w:val="001E5FAD"/>
    <w:rsid w:val="001E69D7"/>
    <w:rsid w:val="001E7481"/>
    <w:rsid w:val="001E78FB"/>
    <w:rsid w:val="001F1067"/>
    <w:rsid w:val="001F1150"/>
    <w:rsid w:val="001F19DF"/>
    <w:rsid w:val="001F2A57"/>
    <w:rsid w:val="001F2ADD"/>
    <w:rsid w:val="001F39FE"/>
    <w:rsid w:val="001F51C3"/>
    <w:rsid w:val="001F59B8"/>
    <w:rsid w:val="001F5F28"/>
    <w:rsid w:val="001F5F91"/>
    <w:rsid w:val="001F6CD8"/>
    <w:rsid w:val="002005F6"/>
    <w:rsid w:val="00200B76"/>
    <w:rsid w:val="00200E13"/>
    <w:rsid w:val="002011B5"/>
    <w:rsid w:val="0020173E"/>
    <w:rsid w:val="00203DF9"/>
    <w:rsid w:val="00204010"/>
    <w:rsid w:val="002059F3"/>
    <w:rsid w:val="0020604E"/>
    <w:rsid w:val="002066B9"/>
    <w:rsid w:val="00207954"/>
    <w:rsid w:val="00207C58"/>
    <w:rsid w:val="002107B3"/>
    <w:rsid w:val="00210CBC"/>
    <w:rsid w:val="00210E18"/>
    <w:rsid w:val="00211770"/>
    <w:rsid w:val="00211C3F"/>
    <w:rsid w:val="00211C63"/>
    <w:rsid w:val="00211E99"/>
    <w:rsid w:val="00212332"/>
    <w:rsid w:val="00212D99"/>
    <w:rsid w:val="00212EE4"/>
    <w:rsid w:val="002130AF"/>
    <w:rsid w:val="00213C15"/>
    <w:rsid w:val="0021450A"/>
    <w:rsid w:val="0021489C"/>
    <w:rsid w:val="00215186"/>
    <w:rsid w:val="00215353"/>
    <w:rsid w:val="00215FD1"/>
    <w:rsid w:val="002169DC"/>
    <w:rsid w:val="00216C35"/>
    <w:rsid w:val="00217708"/>
    <w:rsid w:val="00220E8D"/>
    <w:rsid w:val="00221044"/>
    <w:rsid w:val="00222503"/>
    <w:rsid w:val="00222786"/>
    <w:rsid w:val="00222A28"/>
    <w:rsid w:val="00223705"/>
    <w:rsid w:val="00224CFB"/>
    <w:rsid w:val="002250F0"/>
    <w:rsid w:val="00225404"/>
    <w:rsid w:val="0022547B"/>
    <w:rsid w:val="00225648"/>
    <w:rsid w:val="00225C40"/>
    <w:rsid w:val="0022626B"/>
    <w:rsid w:val="002270CB"/>
    <w:rsid w:val="00227903"/>
    <w:rsid w:val="00227A39"/>
    <w:rsid w:val="00227BC8"/>
    <w:rsid w:val="00227BFC"/>
    <w:rsid w:val="00227C1C"/>
    <w:rsid w:val="002315DF"/>
    <w:rsid w:val="00231744"/>
    <w:rsid w:val="00231E39"/>
    <w:rsid w:val="0023200B"/>
    <w:rsid w:val="002321BF"/>
    <w:rsid w:val="002323D0"/>
    <w:rsid w:val="00232602"/>
    <w:rsid w:val="002326C7"/>
    <w:rsid w:val="002327DD"/>
    <w:rsid w:val="0023341A"/>
    <w:rsid w:val="0023397E"/>
    <w:rsid w:val="0023471E"/>
    <w:rsid w:val="00234880"/>
    <w:rsid w:val="002349A3"/>
    <w:rsid w:val="00234F03"/>
    <w:rsid w:val="00235125"/>
    <w:rsid w:val="00235E2B"/>
    <w:rsid w:val="00235F5C"/>
    <w:rsid w:val="0023698A"/>
    <w:rsid w:val="00237489"/>
    <w:rsid w:val="00237507"/>
    <w:rsid w:val="00240DFD"/>
    <w:rsid w:val="002411B9"/>
    <w:rsid w:val="00241768"/>
    <w:rsid w:val="00241CE0"/>
    <w:rsid w:val="00244381"/>
    <w:rsid w:val="00245066"/>
    <w:rsid w:val="0024590D"/>
    <w:rsid w:val="0024598B"/>
    <w:rsid w:val="00246119"/>
    <w:rsid w:val="00246517"/>
    <w:rsid w:val="002465BE"/>
    <w:rsid w:val="00246C55"/>
    <w:rsid w:val="00247D43"/>
    <w:rsid w:val="00247F2E"/>
    <w:rsid w:val="002506E9"/>
    <w:rsid w:val="00250779"/>
    <w:rsid w:val="00250A86"/>
    <w:rsid w:val="00250C57"/>
    <w:rsid w:val="002516D4"/>
    <w:rsid w:val="002516E7"/>
    <w:rsid w:val="002517B0"/>
    <w:rsid w:val="00251DDA"/>
    <w:rsid w:val="002527A2"/>
    <w:rsid w:val="002529BB"/>
    <w:rsid w:val="0025342A"/>
    <w:rsid w:val="002543F2"/>
    <w:rsid w:val="00254F64"/>
    <w:rsid w:val="002552A8"/>
    <w:rsid w:val="00255EF9"/>
    <w:rsid w:val="00256729"/>
    <w:rsid w:val="00256F20"/>
    <w:rsid w:val="002602CD"/>
    <w:rsid w:val="002602EB"/>
    <w:rsid w:val="002602FB"/>
    <w:rsid w:val="002609E9"/>
    <w:rsid w:val="00260C20"/>
    <w:rsid w:val="00262146"/>
    <w:rsid w:val="00262471"/>
    <w:rsid w:val="0026337B"/>
    <w:rsid w:val="00263A36"/>
    <w:rsid w:val="00263A7A"/>
    <w:rsid w:val="002647CD"/>
    <w:rsid w:val="0026585D"/>
    <w:rsid w:val="0026611E"/>
    <w:rsid w:val="00266E3B"/>
    <w:rsid w:val="00267E8F"/>
    <w:rsid w:val="0027313B"/>
    <w:rsid w:val="002731A4"/>
    <w:rsid w:val="00273E76"/>
    <w:rsid w:val="00274645"/>
    <w:rsid w:val="00274F21"/>
    <w:rsid w:val="00276D84"/>
    <w:rsid w:val="0027758B"/>
    <w:rsid w:val="00280260"/>
    <w:rsid w:val="002808D7"/>
    <w:rsid w:val="00280D52"/>
    <w:rsid w:val="00281A22"/>
    <w:rsid w:val="00281DD9"/>
    <w:rsid w:val="00281F30"/>
    <w:rsid w:val="00283B1E"/>
    <w:rsid w:val="00284654"/>
    <w:rsid w:val="00284C97"/>
    <w:rsid w:val="00284FF3"/>
    <w:rsid w:val="002854C2"/>
    <w:rsid w:val="0028584C"/>
    <w:rsid w:val="0028595E"/>
    <w:rsid w:val="00285B68"/>
    <w:rsid w:val="00285D56"/>
    <w:rsid w:val="00286375"/>
    <w:rsid w:val="002863B0"/>
    <w:rsid w:val="00286598"/>
    <w:rsid w:val="0028683B"/>
    <w:rsid w:val="00287045"/>
    <w:rsid w:val="00287622"/>
    <w:rsid w:val="00290C5E"/>
    <w:rsid w:val="002922A3"/>
    <w:rsid w:val="00292D69"/>
    <w:rsid w:val="00292DC5"/>
    <w:rsid w:val="0029388D"/>
    <w:rsid w:val="002940EE"/>
    <w:rsid w:val="002941DE"/>
    <w:rsid w:val="00294D0F"/>
    <w:rsid w:val="002958C5"/>
    <w:rsid w:val="00295FDD"/>
    <w:rsid w:val="002960D5"/>
    <w:rsid w:val="00296E6E"/>
    <w:rsid w:val="00296EDC"/>
    <w:rsid w:val="00297A20"/>
    <w:rsid w:val="00297C41"/>
    <w:rsid w:val="00297E84"/>
    <w:rsid w:val="002A0D3D"/>
    <w:rsid w:val="002A107D"/>
    <w:rsid w:val="002A1A1B"/>
    <w:rsid w:val="002A1F5F"/>
    <w:rsid w:val="002A2488"/>
    <w:rsid w:val="002A24C9"/>
    <w:rsid w:val="002A33F8"/>
    <w:rsid w:val="002A3ABD"/>
    <w:rsid w:val="002A3BBC"/>
    <w:rsid w:val="002A3CAF"/>
    <w:rsid w:val="002A428A"/>
    <w:rsid w:val="002A50EC"/>
    <w:rsid w:val="002A5C10"/>
    <w:rsid w:val="002A6B5F"/>
    <w:rsid w:val="002A6CA0"/>
    <w:rsid w:val="002B0841"/>
    <w:rsid w:val="002B10F8"/>
    <w:rsid w:val="002B1246"/>
    <w:rsid w:val="002B193E"/>
    <w:rsid w:val="002B1D98"/>
    <w:rsid w:val="002B2BB6"/>
    <w:rsid w:val="002B318F"/>
    <w:rsid w:val="002B35FD"/>
    <w:rsid w:val="002B41EB"/>
    <w:rsid w:val="002B4371"/>
    <w:rsid w:val="002B4900"/>
    <w:rsid w:val="002B4922"/>
    <w:rsid w:val="002B5FEC"/>
    <w:rsid w:val="002B66CD"/>
    <w:rsid w:val="002B67E9"/>
    <w:rsid w:val="002B68E7"/>
    <w:rsid w:val="002B7512"/>
    <w:rsid w:val="002B7AE6"/>
    <w:rsid w:val="002C0521"/>
    <w:rsid w:val="002C0C1C"/>
    <w:rsid w:val="002C2D19"/>
    <w:rsid w:val="002C3646"/>
    <w:rsid w:val="002C37C8"/>
    <w:rsid w:val="002C3B16"/>
    <w:rsid w:val="002C3F64"/>
    <w:rsid w:val="002C4340"/>
    <w:rsid w:val="002C4E91"/>
    <w:rsid w:val="002C534A"/>
    <w:rsid w:val="002C64F7"/>
    <w:rsid w:val="002C67B1"/>
    <w:rsid w:val="002C6A81"/>
    <w:rsid w:val="002C707F"/>
    <w:rsid w:val="002C74C7"/>
    <w:rsid w:val="002C77C5"/>
    <w:rsid w:val="002C7A4F"/>
    <w:rsid w:val="002C7D65"/>
    <w:rsid w:val="002D10FA"/>
    <w:rsid w:val="002D1CE3"/>
    <w:rsid w:val="002D256B"/>
    <w:rsid w:val="002D26BE"/>
    <w:rsid w:val="002D3188"/>
    <w:rsid w:val="002D421F"/>
    <w:rsid w:val="002D4590"/>
    <w:rsid w:val="002D481C"/>
    <w:rsid w:val="002D4A60"/>
    <w:rsid w:val="002D4A7A"/>
    <w:rsid w:val="002D4C31"/>
    <w:rsid w:val="002D4C55"/>
    <w:rsid w:val="002D57E4"/>
    <w:rsid w:val="002D5C3C"/>
    <w:rsid w:val="002D5D8C"/>
    <w:rsid w:val="002D6075"/>
    <w:rsid w:val="002D6B41"/>
    <w:rsid w:val="002D6BC2"/>
    <w:rsid w:val="002D6FF4"/>
    <w:rsid w:val="002D7387"/>
    <w:rsid w:val="002D7FB4"/>
    <w:rsid w:val="002DABB7"/>
    <w:rsid w:val="002E024B"/>
    <w:rsid w:val="002E02A9"/>
    <w:rsid w:val="002E02AA"/>
    <w:rsid w:val="002E076A"/>
    <w:rsid w:val="002E0971"/>
    <w:rsid w:val="002E1F9F"/>
    <w:rsid w:val="002E202F"/>
    <w:rsid w:val="002E364A"/>
    <w:rsid w:val="002E4186"/>
    <w:rsid w:val="002E4AC8"/>
    <w:rsid w:val="002E50F5"/>
    <w:rsid w:val="002E52D3"/>
    <w:rsid w:val="002E6A1D"/>
    <w:rsid w:val="002E710F"/>
    <w:rsid w:val="002E750D"/>
    <w:rsid w:val="002E7C1A"/>
    <w:rsid w:val="002F0019"/>
    <w:rsid w:val="002F0184"/>
    <w:rsid w:val="002F08C2"/>
    <w:rsid w:val="002F0DD9"/>
    <w:rsid w:val="002F1AF1"/>
    <w:rsid w:val="002F269D"/>
    <w:rsid w:val="002F2AD5"/>
    <w:rsid w:val="002F3638"/>
    <w:rsid w:val="002F4472"/>
    <w:rsid w:val="002F4A25"/>
    <w:rsid w:val="002F4EF7"/>
    <w:rsid w:val="002F56C6"/>
    <w:rsid w:val="002F6291"/>
    <w:rsid w:val="002F774A"/>
    <w:rsid w:val="002F7F80"/>
    <w:rsid w:val="002F7FB8"/>
    <w:rsid w:val="00300496"/>
    <w:rsid w:val="00300664"/>
    <w:rsid w:val="00301691"/>
    <w:rsid w:val="00302381"/>
    <w:rsid w:val="00302B5A"/>
    <w:rsid w:val="0030366A"/>
    <w:rsid w:val="00303E7C"/>
    <w:rsid w:val="00304C8E"/>
    <w:rsid w:val="003057C1"/>
    <w:rsid w:val="00305999"/>
    <w:rsid w:val="00305E46"/>
    <w:rsid w:val="003067D9"/>
    <w:rsid w:val="00307252"/>
    <w:rsid w:val="00307444"/>
    <w:rsid w:val="00307E3B"/>
    <w:rsid w:val="00310F7F"/>
    <w:rsid w:val="00311A39"/>
    <w:rsid w:val="00315719"/>
    <w:rsid w:val="00315994"/>
    <w:rsid w:val="003161FA"/>
    <w:rsid w:val="00316600"/>
    <w:rsid w:val="00316C24"/>
    <w:rsid w:val="00316DCC"/>
    <w:rsid w:val="00320A18"/>
    <w:rsid w:val="0032104F"/>
    <w:rsid w:val="003212AB"/>
    <w:rsid w:val="00321583"/>
    <w:rsid w:val="00322009"/>
    <w:rsid w:val="00322C54"/>
    <w:rsid w:val="00324105"/>
    <w:rsid w:val="00324514"/>
    <w:rsid w:val="0032546F"/>
    <w:rsid w:val="003254DB"/>
    <w:rsid w:val="00325B5A"/>
    <w:rsid w:val="003274A2"/>
    <w:rsid w:val="00330304"/>
    <w:rsid w:val="0033042C"/>
    <w:rsid w:val="003305C5"/>
    <w:rsid w:val="00331F2D"/>
    <w:rsid w:val="00332249"/>
    <w:rsid w:val="00332521"/>
    <w:rsid w:val="00332CD3"/>
    <w:rsid w:val="00332FC8"/>
    <w:rsid w:val="0033327A"/>
    <w:rsid w:val="00333673"/>
    <w:rsid w:val="003346BB"/>
    <w:rsid w:val="00334BF2"/>
    <w:rsid w:val="003352C3"/>
    <w:rsid w:val="003353B5"/>
    <w:rsid w:val="003361B2"/>
    <w:rsid w:val="00336510"/>
    <w:rsid w:val="003373C0"/>
    <w:rsid w:val="00340279"/>
    <w:rsid w:val="00340788"/>
    <w:rsid w:val="00340C19"/>
    <w:rsid w:val="00341601"/>
    <w:rsid w:val="003418BD"/>
    <w:rsid w:val="00341E75"/>
    <w:rsid w:val="0034374B"/>
    <w:rsid w:val="00344837"/>
    <w:rsid w:val="00344CA0"/>
    <w:rsid w:val="00344D58"/>
    <w:rsid w:val="00344DD5"/>
    <w:rsid w:val="003453C5"/>
    <w:rsid w:val="00345607"/>
    <w:rsid w:val="00347AFF"/>
    <w:rsid w:val="00351676"/>
    <w:rsid w:val="00351FB3"/>
    <w:rsid w:val="003527E7"/>
    <w:rsid w:val="0035336D"/>
    <w:rsid w:val="00353485"/>
    <w:rsid w:val="003543F7"/>
    <w:rsid w:val="00354404"/>
    <w:rsid w:val="00354D3B"/>
    <w:rsid w:val="00355876"/>
    <w:rsid w:val="00355892"/>
    <w:rsid w:val="00355EB9"/>
    <w:rsid w:val="0035757B"/>
    <w:rsid w:val="0036002A"/>
    <w:rsid w:val="0036060F"/>
    <w:rsid w:val="00360639"/>
    <w:rsid w:val="00360C2A"/>
    <w:rsid w:val="003621F0"/>
    <w:rsid w:val="00363318"/>
    <w:rsid w:val="00363BD9"/>
    <w:rsid w:val="00363CF1"/>
    <w:rsid w:val="00365239"/>
    <w:rsid w:val="0036532D"/>
    <w:rsid w:val="0036630E"/>
    <w:rsid w:val="003671ED"/>
    <w:rsid w:val="003675AE"/>
    <w:rsid w:val="00367905"/>
    <w:rsid w:val="00367D05"/>
    <w:rsid w:val="003727E1"/>
    <w:rsid w:val="003729A5"/>
    <w:rsid w:val="003737DA"/>
    <w:rsid w:val="0037543B"/>
    <w:rsid w:val="003754A8"/>
    <w:rsid w:val="00376074"/>
    <w:rsid w:val="0037625D"/>
    <w:rsid w:val="00376AAE"/>
    <w:rsid w:val="00376C21"/>
    <w:rsid w:val="003770F1"/>
    <w:rsid w:val="003806E8"/>
    <w:rsid w:val="00380979"/>
    <w:rsid w:val="0038109D"/>
    <w:rsid w:val="003822A3"/>
    <w:rsid w:val="00382497"/>
    <w:rsid w:val="00382B81"/>
    <w:rsid w:val="00382FC8"/>
    <w:rsid w:val="003839F8"/>
    <w:rsid w:val="00384289"/>
    <w:rsid w:val="003856AE"/>
    <w:rsid w:val="00386210"/>
    <w:rsid w:val="0038668D"/>
    <w:rsid w:val="003866C7"/>
    <w:rsid w:val="00386738"/>
    <w:rsid w:val="00387146"/>
    <w:rsid w:val="0038714C"/>
    <w:rsid w:val="00387E80"/>
    <w:rsid w:val="003902F3"/>
    <w:rsid w:val="00390CE8"/>
    <w:rsid w:val="003914B2"/>
    <w:rsid w:val="00392267"/>
    <w:rsid w:val="00392B87"/>
    <w:rsid w:val="0039317B"/>
    <w:rsid w:val="00393764"/>
    <w:rsid w:val="0039493B"/>
    <w:rsid w:val="00394B24"/>
    <w:rsid w:val="00394FB0"/>
    <w:rsid w:val="00396A25"/>
    <w:rsid w:val="00396AD6"/>
    <w:rsid w:val="00396AE2"/>
    <w:rsid w:val="00397287"/>
    <w:rsid w:val="00397AAE"/>
    <w:rsid w:val="003A0110"/>
    <w:rsid w:val="003A019C"/>
    <w:rsid w:val="003A036A"/>
    <w:rsid w:val="003A0442"/>
    <w:rsid w:val="003A0D30"/>
    <w:rsid w:val="003A1B39"/>
    <w:rsid w:val="003A32AD"/>
    <w:rsid w:val="003A339C"/>
    <w:rsid w:val="003A390A"/>
    <w:rsid w:val="003A3AF6"/>
    <w:rsid w:val="003A3E50"/>
    <w:rsid w:val="003A4849"/>
    <w:rsid w:val="003A5016"/>
    <w:rsid w:val="003A5764"/>
    <w:rsid w:val="003A60E1"/>
    <w:rsid w:val="003A65BD"/>
    <w:rsid w:val="003A6D25"/>
    <w:rsid w:val="003A6E96"/>
    <w:rsid w:val="003A745F"/>
    <w:rsid w:val="003B0509"/>
    <w:rsid w:val="003B06AE"/>
    <w:rsid w:val="003B0BAB"/>
    <w:rsid w:val="003B14C4"/>
    <w:rsid w:val="003B15DA"/>
    <w:rsid w:val="003B18EF"/>
    <w:rsid w:val="003B2057"/>
    <w:rsid w:val="003B2F0C"/>
    <w:rsid w:val="003B312A"/>
    <w:rsid w:val="003B45AB"/>
    <w:rsid w:val="003B4AD9"/>
    <w:rsid w:val="003B4BDD"/>
    <w:rsid w:val="003B5182"/>
    <w:rsid w:val="003B5F0F"/>
    <w:rsid w:val="003B6043"/>
    <w:rsid w:val="003B659E"/>
    <w:rsid w:val="003B6AF2"/>
    <w:rsid w:val="003B7952"/>
    <w:rsid w:val="003B7C49"/>
    <w:rsid w:val="003B7C5A"/>
    <w:rsid w:val="003B7FC6"/>
    <w:rsid w:val="003C09FB"/>
    <w:rsid w:val="003C0D74"/>
    <w:rsid w:val="003C1385"/>
    <w:rsid w:val="003C24E8"/>
    <w:rsid w:val="003C380C"/>
    <w:rsid w:val="003C3850"/>
    <w:rsid w:val="003C3C66"/>
    <w:rsid w:val="003C451D"/>
    <w:rsid w:val="003C4D5F"/>
    <w:rsid w:val="003C54BF"/>
    <w:rsid w:val="003C5592"/>
    <w:rsid w:val="003C5D1D"/>
    <w:rsid w:val="003C763B"/>
    <w:rsid w:val="003C79B5"/>
    <w:rsid w:val="003C7B1C"/>
    <w:rsid w:val="003D0D8A"/>
    <w:rsid w:val="003D0FB2"/>
    <w:rsid w:val="003D1031"/>
    <w:rsid w:val="003D2467"/>
    <w:rsid w:val="003D2743"/>
    <w:rsid w:val="003D2EFC"/>
    <w:rsid w:val="003D3008"/>
    <w:rsid w:val="003D3A0F"/>
    <w:rsid w:val="003D4FB9"/>
    <w:rsid w:val="003D5303"/>
    <w:rsid w:val="003D78E6"/>
    <w:rsid w:val="003D7919"/>
    <w:rsid w:val="003D7FCA"/>
    <w:rsid w:val="003E0745"/>
    <w:rsid w:val="003E0963"/>
    <w:rsid w:val="003E2CB4"/>
    <w:rsid w:val="003E3134"/>
    <w:rsid w:val="003E3AB6"/>
    <w:rsid w:val="003E3DCD"/>
    <w:rsid w:val="003E487E"/>
    <w:rsid w:val="003E687E"/>
    <w:rsid w:val="003E7077"/>
    <w:rsid w:val="003E74B3"/>
    <w:rsid w:val="003E7A74"/>
    <w:rsid w:val="003E7F5C"/>
    <w:rsid w:val="003F0237"/>
    <w:rsid w:val="003F04A9"/>
    <w:rsid w:val="003F0589"/>
    <w:rsid w:val="003F3036"/>
    <w:rsid w:val="003F41F1"/>
    <w:rsid w:val="003F453B"/>
    <w:rsid w:val="003F5125"/>
    <w:rsid w:val="003F6067"/>
    <w:rsid w:val="00400771"/>
    <w:rsid w:val="00401222"/>
    <w:rsid w:val="00402758"/>
    <w:rsid w:val="0040297A"/>
    <w:rsid w:val="00402DB9"/>
    <w:rsid w:val="00402F36"/>
    <w:rsid w:val="0040369B"/>
    <w:rsid w:val="004041E3"/>
    <w:rsid w:val="004041E5"/>
    <w:rsid w:val="004050B5"/>
    <w:rsid w:val="00405237"/>
    <w:rsid w:val="00406C3B"/>
    <w:rsid w:val="00407828"/>
    <w:rsid w:val="00407D83"/>
    <w:rsid w:val="00410021"/>
    <w:rsid w:val="004108A6"/>
    <w:rsid w:val="0041159F"/>
    <w:rsid w:val="0041226C"/>
    <w:rsid w:val="00412592"/>
    <w:rsid w:val="00413CC2"/>
    <w:rsid w:val="00414338"/>
    <w:rsid w:val="00414356"/>
    <w:rsid w:val="004145CD"/>
    <w:rsid w:val="00414BE0"/>
    <w:rsid w:val="00414DF9"/>
    <w:rsid w:val="00414FE3"/>
    <w:rsid w:val="0041512D"/>
    <w:rsid w:val="00415793"/>
    <w:rsid w:val="00415996"/>
    <w:rsid w:val="00415FAE"/>
    <w:rsid w:val="00415FFC"/>
    <w:rsid w:val="00416F54"/>
    <w:rsid w:val="00417AA0"/>
    <w:rsid w:val="00417F98"/>
    <w:rsid w:val="00420291"/>
    <w:rsid w:val="00420D59"/>
    <w:rsid w:val="00421422"/>
    <w:rsid w:val="00421B9B"/>
    <w:rsid w:val="00421D67"/>
    <w:rsid w:val="00422D22"/>
    <w:rsid w:val="00422FA5"/>
    <w:rsid w:val="004235CD"/>
    <w:rsid w:val="004237A6"/>
    <w:rsid w:val="00424CA3"/>
    <w:rsid w:val="0042644D"/>
    <w:rsid w:val="00426723"/>
    <w:rsid w:val="00427784"/>
    <w:rsid w:val="00427818"/>
    <w:rsid w:val="00427BAA"/>
    <w:rsid w:val="00427C2A"/>
    <w:rsid w:val="0043030A"/>
    <w:rsid w:val="00430BBA"/>
    <w:rsid w:val="004314EF"/>
    <w:rsid w:val="00431B46"/>
    <w:rsid w:val="00431FB8"/>
    <w:rsid w:val="00431FC1"/>
    <w:rsid w:val="00432C4A"/>
    <w:rsid w:val="004334C5"/>
    <w:rsid w:val="00433DE0"/>
    <w:rsid w:val="00434305"/>
    <w:rsid w:val="00434584"/>
    <w:rsid w:val="00434B4C"/>
    <w:rsid w:val="00434CC0"/>
    <w:rsid w:val="004353AD"/>
    <w:rsid w:val="00435817"/>
    <w:rsid w:val="00436BC6"/>
    <w:rsid w:val="00436EBE"/>
    <w:rsid w:val="0043750A"/>
    <w:rsid w:val="004376BE"/>
    <w:rsid w:val="0044046C"/>
    <w:rsid w:val="004404E5"/>
    <w:rsid w:val="00443871"/>
    <w:rsid w:val="00443BB0"/>
    <w:rsid w:val="0044408B"/>
    <w:rsid w:val="00445430"/>
    <w:rsid w:val="0044544F"/>
    <w:rsid w:val="00445E70"/>
    <w:rsid w:val="004463D0"/>
    <w:rsid w:val="00447E51"/>
    <w:rsid w:val="004514C3"/>
    <w:rsid w:val="00452543"/>
    <w:rsid w:val="00452679"/>
    <w:rsid w:val="004527CE"/>
    <w:rsid w:val="004529E1"/>
    <w:rsid w:val="00452E86"/>
    <w:rsid w:val="00453414"/>
    <w:rsid w:val="004534DB"/>
    <w:rsid w:val="004535D7"/>
    <w:rsid w:val="00454338"/>
    <w:rsid w:val="00454F3D"/>
    <w:rsid w:val="00455304"/>
    <w:rsid w:val="00461F78"/>
    <w:rsid w:val="00461F97"/>
    <w:rsid w:val="0046224E"/>
    <w:rsid w:val="00462B40"/>
    <w:rsid w:val="0046528D"/>
    <w:rsid w:val="004653AF"/>
    <w:rsid w:val="004657ED"/>
    <w:rsid w:val="004660DE"/>
    <w:rsid w:val="00467308"/>
    <w:rsid w:val="004676AD"/>
    <w:rsid w:val="00467D21"/>
    <w:rsid w:val="00467FAD"/>
    <w:rsid w:val="00470F07"/>
    <w:rsid w:val="00471FD5"/>
    <w:rsid w:val="0047257C"/>
    <w:rsid w:val="004728C7"/>
    <w:rsid w:val="004728D0"/>
    <w:rsid w:val="00473233"/>
    <w:rsid w:val="004735C8"/>
    <w:rsid w:val="00473756"/>
    <w:rsid w:val="004738D5"/>
    <w:rsid w:val="00474BB9"/>
    <w:rsid w:val="004752E9"/>
    <w:rsid w:val="004754A4"/>
    <w:rsid w:val="004754F4"/>
    <w:rsid w:val="00476C19"/>
    <w:rsid w:val="00476D88"/>
    <w:rsid w:val="00477836"/>
    <w:rsid w:val="00477936"/>
    <w:rsid w:val="004779FC"/>
    <w:rsid w:val="00477E23"/>
    <w:rsid w:val="00480278"/>
    <w:rsid w:val="004802F7"/>
    <w:rsid w:val="00480922"/>
    <w:rsid w:val="00480DB4"/>
    <w:rsid w:val="00481568"/>
    <w:rsid w:val="00481EFC"/>
    <w:rsid w:val="004829B1"/>
    <w:rsid w:val="00482CC9"/>
    <w:rsid w:val="00482EDB"/>
    <w:rsid w:val="0048313F"/>
    <w:rsid w:val="00483C63"/>
    <w:rsid w:val="00484590"/>
    <w:rsid w:val="00484DED"/>
    <w:rsid w:val="004861FE"/>
    <w:rsid w:val="004863EA"/>
    <w:rsid w:val="004863EB"/>
    <w:rsid w:val="00486CD2"/>
    <w:rsid w:val="0048737F"/>
    <w:rsid w:val="0048761C"/>
    <w:rsid w:val="00487CAD"/>
    <w:rsid w:val="00490BBD"/>
    <w:rsid w:val="00490E17"/>
    <w:rsid w:val="0049141F"/>
    <w:rsid w:val="00493EE5"/>
    <w:rsid w:val="004949D8"/>
    <w:rsid w:val="00494F51"/>
    <w:rsid w:val="00495175"/>
    <w:rsid w:val="0049549E"/>
    <w:rsid w:val="004957A2"/>
    <w:rsid w:val="00495FEE"/>
    <w:rsid w:val="004969A1"/>
    <w:rsid w:val="00496C76"/>
    <w:rsid w:val="004A01B5"/>
    <w:rsid w:val="004A0EE1"/>
    <w:rsid w:val="004A46AD"/>
    <w:rsid w:val="004A4BCB"/>
    <w:rsid w:val="004A50EA"/>
    <w:rsid w:val="004A618C"/>
    <w:rsid w:val="004A7171"/>
    <w:rsid w:val="004A729B"/>
    <w:rsid w:val="004A7706"/>
    <w:rsid w:val="004A77BC"/>
    <w:rsid w:val="004B0C81"/>
    <w:rsid w:val="004B109F"/>
    <w:rsid w:val="004B1226"/>
    <w:rsid w:val="004B13EF"/>
    <w:rsid w:val="004B275A"/>
    <w:rsid w:val="004B3042"/>
    <w:rsid w:val="004B364F"/>
    <w:rsid w:val="004B3C3E"/>
    <w:rsid w:val="004B625E"/>
    <w:rsid w:val="004B680D"/>
    <w:rsid w:val="004B74CD"/>
    <w:rsid w:val="004B7B4A"/>
    <w:rsid w:val="004C0069"/>
    <w:rsid w:val="004C3E86"/>
    <w:rsid w:val="004C4468"/>
    <w:rsid w:val="004C45B1"/>
    <w:rsid w:val="004C55EB"/>
    <w:rsid w:val="004C5A4F"/>
    <w:rsid w:val="004C7213"/>
    <w:rsid w:val="004C7C78"/>
    <w:rsid w:val="004C7D50"/>
    <w:rsid w:val="004D0784"/>
    <w:rsid w:val="004D235D"/>
    <w:rsid w:val="004D23B0"/>
    <w:rsid w:val="004D2952"/>
    <w:rsid w:val="004D2FD4"/>
    <w:rsid w:val="004D32D2"/>
    <w:rsid w:val="004D3658"/>
    <w:rsid w:val="004D5B77"/>
    <w:rsid w:val="004D661E"/>
    <w:rsid w:val="004D6851"/>
    <w:rsid w:val="004D6DDE"/>
    <w:rsid w:val="004D6F39"/>
    <w:rsid w:val="004D707E"/>
    <w:rsid w:val="004D7288"/>
    <w:rsid w:val="004D7877"/>
    <w:rsid w:val="004D7D2C"/>
    <w:rsid w:val="004E0BE2"/>
    <w:rsid w:val="004E0BFB"/>
    <w:rsid w:val="004E11BF"/>
    <w:rsid w:val="004E1CDC"/>
    <w:rsid w:val="004E3F40"/>
    <w:rsid w:val="004E3FE0"/>
    <w:rsid w:val="004E55D1"/>
    <w:rsid w:val="004E5E66"/>
    <w:rsid w:val="004E706B"/>
    <w:rsid w:val="004F096B"/>
    <w:rsid w:val="004F0E4D"/>
    <w:rsid w:val="004F1825"/>
    <w:rsid w:val="004F1B5A"/>
    <w:rsid w:val="004F51C4"/>
    <w:rsid w:val="004F532D"/>
    <w:rsid w:val="004F55B7"/>
    <w:rsid w:val="004F6396"/>
    <w:rsid w:val="004F6D1B"/>
    <w:rsid w:val="004F73CC"/>
    <w:rsid w:val="004F7551"/>
    <w:rsid w:val="005008B4"/>
    <w:rsid w:val="00501610"/>
    <w:rsid w:val="00501A9E"/>
    <w:rsid w:val="00501F95"/>
    <w:rsid w:val="005024CE"/>
    <w:rsid w:val="005032D8"/>
    <w:rsid w:val="00503446"/>
    <w:rsid w:val="00503B4D"/>
    <w:rsid w:val="00503CB8"/>
    <w:rsid w:val="00503D84"/>
    <w:rsid w:val="005048DE"/>
    <w:rsid w:val="00504EE9"/>
    <w:rsid w:val="00506F91"/>
    <w:rsid w:val="00507CF2"/>
    <w:rsid w:val="00507D41"/>
    <w:rsid w:val="00510064"/>
    <w:rsid w:val="00510326"/>
    <w:rsid w:val="00510A01"/>
    <w:rsid w:val="00510DD3"/>
    <w:rsid w:val="00511DF4"/>
    <w:rsid w:val="00512505"/>
    <w:rsid w:val="00512B0A"/>
    <w:rsid w:val="005136FC"/>
    <w:rsid w:val="00514C9D"/>
    <w:rsid w:val="00515F4D"/>
    <w:rsid w:val="005165EB"/>
    <w:rsid w:val="00516BD4"/>
    <w:rsid w:val="00516E69"/>
    <w:rsid w:val="005170C0"/>
    <w:rsid w:val="0051719E"/>
    <w:rsid w:val="005205C4"/>
    <w:rsid w:val="005212BD"/>
    <w:rsid w:val="00521649"/>
    <w:rsid w:val="00521750"/>
    <w:rsid w:val="005228E8"/>
    <w:rsid w:val="00523305"/>
    <w:rsid w:val="00523BC3"/>
    <w:rsid w:val="0052425D"/>
    <w:rsid w:val="00524577"/>
    <w:rsid w:val="0052506C"/>
    <w:rsid w:val="00525389"/>
    <w:rsid w:val="0052601B"/>
    <w:rsid w:val="00530811"/>
    <w:rsid w:val="00530E27"/>
    <w:rsid w:val="00531339"/>
    <w:rsid w:val="00531462"/>
    <w:rsid w:val="00531780"/>
    <w:rsid w:val="00531DCC"/>
    <w:rsid w:val="00532F16"/>
    <w:rsid w:val="00533101"/>
    <w:rsid w:val="00535F19"/>
    <w:rsid w:val="00537F6C"/>
    <w:rsid w:val="00540241"/>
    <w:rsid w:val="0054107E"/>
    <w:rsid w:val="005424F8"/>
    <w:rsid w:val="00543767"/>
    <w:rsid w:val="005442E8"/>
    <w:rsid w:val="0054442C"/>
    <w:rsid w:val="00544A5B"/>
    <w:rsid w:val="00544EDC"/>
    <w:rsid w:val="00545086"/>
    <w:rsid w:val="0054701F"/>
    <w:rsid w:val="005476C5"/>
    <w:rsid w:val="00547D8F"/>
    <w:rsid w:val="00550111"/>
    <w:rsid w:val="00550285"/>
    <w:rsid w:val="005504E4"/>
    <w:rsid w:val="00550D3E"/>
    <w:rsid w:val="00550F1A"/>
    <w:rsid w:val="00553935"/>
    <w:rsid w:val="005539C2"/>
    <w:rsid w:val="00553C5B"/>
    <w:rsid w:val="00553F0F"/>
    <w:rsid w:val="00553FFB"/>
    <w:rsid w:val="0055462E"/>
    <w:rsid w:val="00554B8E"/>
    <w:rsid w:val="005571E6"/>
    <w:rsid w:val="005572F2"/>
    <w:rsid w:val="00557B2D"/>
    <w:rsid w:val="00557C18"/>
    <w:rsid w:val="00557C37"/>
    <w:rsid w:val="00557D08"/>
    <w:rsid w:val="0056038A"/>
    <w:rsid w:val="0056080B"/>
    <w:rsid w:val="00561380"/>
    <w:rsid w:val="00562113"/>
    <w:rsid w:val="00562202"/>
    <w:rsid w:val="00562A89"/>
    <w:rsid w:val="00562ED0"/>
    <w:rsid w:val="00563408"/>
    <w:rsid w:val="00564233"/>
    <w:rsid w:val="0056487D"/>
    <w:rsid w:val="00564C32"/>
    <w:rsid w:val="00564C64"/>
    <w:rsid w:val="005650DF"/>
    <w:rsid w:val="00566208"/>
    <w:rsid w:val="00566F51"/>
    <w:rsid w:val="0056707F"/>
    <w:rsid w:val="00567A83"/>
    <w:rsid w:val="0057090A"/>
    <w:rsid w:val="00570A10"/>
    <w:rsid w:val="0057146C"/>
    <w:rsid w:val="005728AA"/>
    <w:rsid w:val="005728B7"/>
    <w:rsid w:val="00572EBE"/>
    <w:rsid w:val="00573FAC"/>
    <w:rsid w:val="00574511"/>
    <w:rsid w:val="0057464D"/>
    <w:rsid w:val="005752A1"/>
    <w:rsid w:val="00576AF6"/>
    <w:rsid w:val="00576F72"/>
    <w:rsid w:val="005776DA"/>
    <w:rsid w:val="005779F6"/>
    <w:rsid w:val="005808F4"/>
    <w:rsid w:val="005812B1"/>
    <w:rsid w:val="005813EC"/>
    <w:rsid w:val="005823A1"/>
    <w:rsid w:val="005836F8"/>
    <w:rsid w:val="00584A88"/>
    <w:rsid w:val="00584BC2"/>
    <w:rsid w:val="00584E20"/>
    <w:rsid w:val="00585F71"/>
    <w:rsid w:val="00586683"/>
    <w:rsid w:val="005868E8"/>
    <w:rsid w:val="00586D68"/>
    <w:rsid w:val="0059086F"/>
    <w:rsid w:val="005908EF"/>
    <w:rsid w:val="00590E62"/>
    <w:rsid w:val="00591041"/>
    <w:rsid w:val="005918FA"/>
    <w:rsid w:val="005931F1"/>
    <w:rsid w:val="005938A7"/>
    <w:rsid w:val="00593D4B"/>
    <w:rsid w:val="005946B9"/>
    <w:rsid w:val="00594996"/>
    <w:rsid w:val="00594AEE"/>
    <w:rsid w:val="005960D1"/>
    <w:rsid w:val="005967E8"/>
    <w:rsid w:val="00596B06"/>
    <w:rsid w:val="00596C8B"/>
    <w:rsid w:val="00596D00"/>
    <w:rsid w:val="00597508"/>
    <w:rsid w:val="005A0DC1"/>
    <w:rsid w:val="005A11D0"/>
    <w:rsid w:val="005A18CB"/>
    <w:rsid w:val="005A1F03"/>
    <w:rsid w:val="005A3F05"/>
    <w:rsid w:val="005A4EA3"/>
    <w:rsid w:val="005A56EE"/>
    <w:rsid w:val="005A5A4C"/>
    <w:rsid w:val="005A5BF3"/>
    <w:rsid w:val="005A6C4F"/>
    <w:rsid w:val="005A702F"/>
    <w:rsid w:val="005A757C"/>
    <w:rsid w:val="005A7D6D"/>
    <w:rsid w:val="005A7E2E"/>
    <w:rsid w:val="005B00B3"/>
    <w:rsid w:val="005B00BC"/>
    <w:rsid w:val="005B2A3A"/>
    <w:rsid w:val="005B38B7"/>
    <w:rsid w:val="005B3FD5"/>
    <w:rsid w:val="005B49C0"/>
    <w:rsid w:val="005B58E1"/>
    <w:rsid w:val="005B6687"/>
    <w:rsid w:val="005B699C"/>
    <w:rsid w:val="005C16FE"/>
    <w:rsid w:val="005C20FA"/>
    <w:rsid w:val="005C2242"/>
    <w:rsid w:val="005C304C"/>
    <w:rsid w:val="005C3DDD"/>
    <w:rsid w:val="005C40FC"/>
    <w:rsid w:val="005C494C"/>
    <w:rsid w:val="005C4BE9"/>
    <w:rsid w:val="005C4D79"/>
    <w:rsid w:val="005C53C0"/>
    <w:rsid w:val="005C5908"/>
    <w:rsid w:val="005C6E4D"/>
    <w:rsid w:val="005C7009"/>
    <w:rsid w:val="005D043B"/>
    <w:rsid w:val="005D2A72"/>
    <w:rsid w:val="005D3810"/>
    <w:rsid w:val="005D384B"/>
    <w:rsid w:val="005D3872"/>
    <w:rsid w:val="005D4245"/>
    <w:rsid w:val="005D4CBB"/>
    <w:rsid w:val="005D5087"/>
    <w:rsid w:val="005D529F"/>
    <w:rsid w:val="005D5C59"/>
    <w:rsid w:val="005E0586"/>
    <w:rsid w:val="005E081D"/>
    <w:rsid w:val="005E0A5C"/>
    <w:rsid w:val="005E21C1"/>
    <w:rsid w:val="005E2B1F"/>
    <w:rsid w:val="005E3D58"/>
    <w:rsid w:val="005E4251"/>
    <w:rsid w:val="005E43E1"/>
    <w:rsid w:val="005E5630"/>
    <w:rsid w:val="005E61A8"/>
    <w:rsid w:val="005E67A6"/>
    <w:rsid w:val="005E6C21"/>
    <w:rsid w:val="005E6D6B"/>
    <w:rsid w:val="005E6F39"/>
    <w:rsid w:val="005E703B"/>
    <w:rsid w:val="005F02B8"/>
    <w:rsid w:val="005F053E"/>
    <w:rsid w:val="005F1448"/>
    <w:rsid w:val="005F14DC"/>
    <w:rsid w:val="005F1F79"/>
    <w:rsid w:val="005F26F9"/>
    <w:rsid w:val="005F275C"/>
    <w:rsid w:val="005F2B98"/>
    <w:rsid w:val="005F3122"/>
    <w:rsid w:val="005F35DE"/>
    <w:rsid w:val="005F365A"/>
    <w:rsid w:val="005F36A9"/>
    <w:rsid w:val="005F3A2A"/>
    <w:rsid w:val="005F3D39"/>
    <w:rsid w:val="005F5AD6"/>
    <w:rsid w:val="005F5E77"/>
    <w:rsid w:val="005F6419"/>
    <w:rsid w:val="005F6F7B"/>
    <w:rsid w:val="005F6FEB"/>
    <w:rsid w:val="005F7A4A"/>
    <w:rsid w:val="00600630"/>
    <w:rsid w:val="00600B9B"/>
    <w:rsid w:val="00600F3B"/>
    <w:rsid w:val="00601ECF"/>
    <w:rsid w:val="00601FED"/>
    <w:rsid w:val="006020FB"/>
    <w:rsid w:val="00602498"/>
    <w:rsid w:val="0060407B"/>
    <w:rsid w:val="00604420"/>
    <w:rsid w:val="00604A7A"/>
    <w:rsid w:val="00605ACB"/>
    <w:rsid w:val="00605BEC"/>
    <w:rsid w:val="00606679"/>
    <w:rsid w:val="0060737B"/>
    <w:rsid w:val="006078F1"/>
    <w:rsid w:val="00607FCA"/>
    <w:rsid w:val="00611950"/>
    <w:rsid w:val="0061269F"/>
    <w:rsid w:val="00612BEB"/>
    <w:rsid w:val="00612FDF"/>
    <w:rsid w:val="0061424E"/>
    <w:rsid w:val="00614B12"/>
    <w:rsid w:val="00614EA7"/>
    <w:rsid w:val="00615227"/>
    <w:rsid w:val="006168A7"/>
    <w:rsid w:val="00616D40"/>
    <w:rsid w:val="00616EE9"/>
    <w:rsid w:val="00617400"/>
    <w:rsid w:val="006207AD"/>
    <w:rsid w:val="006207AF"/>
    <w:rsid w:val="00621ABE"/>
    <w:rsid w:val="00623478"/>
    <w:rsid w:val="00623ED4"/>
    <w:rsid w:val="0062504C"/>
    <w:rsid w:val="006259F0"/>
    <w:rsid w:val="00625DE5"/>
    <w:rsid w:val="00626B97"/>
    <w:rsid w:val="00627138"/>
    <w:rsid w:val="00627251"/>
    <w:rsid w:val="0062756D"/>
    <w:rsid w:val="006279A8"/>
    <w:rsid w:val="00627AF3"/>
    <w:rsid w:val="00627D09"/>
    <w:rsid w:val="00630911"/>
    <w:rsid w:val="00630CDD"/>
    <w:rsid w:val="00631564"/>
    <w:rsid w:val="00632A7E"/>
    <w:rsid w:val="00633506"/>
    <w:rsid w:val="00636058"/>
    <w:rsid w:val="00636233"/>
    <w:rsid w:val="00636556"/>
    <w:rsid w:val="00637CB2"/>
    <w:rsid w:val="006408B8"/>
    <w:rsid w:val="00641201"/>
    <w:rsid w:val="00641D73"/>
    <w:rsid w:val="00641ECC"/>
    <w:rsid w:val="00644BF9"/>
    <w:rsid w:val="00645006"/>
    <w:rsid w:val="00646350"/>
    <w:rsid w:val="00646DF3"/>
    <w:rsid w:val="006471A7"/>
    <w:rsid w:val="00650B95"/>
    <w:rsid w:val="00651653"/>
    <w:rsid w:val="006519FD"/>
    <w:rsid w:val="0065225F"/>
    <w:rsid w:val="006529B7"/>
    <w:rsid w:val="0065436B"/>
    <w:rsid w:val="006543D0"/>
    <w:rsid w:val="00654456"/>
    <w:rsid w:val="00654E93"/>
    <w:rsid w:val="0065541B"/>
    <w:rsid w:val="0065580D"/>
    <w:rsid w:val="00656978"/>
    <w:rsid w:val="00656B44"/>
    <w:rsid w:val="00657494"/>
    <w:rsid w:val="006602B1"/>
    <w:rsid w:val="00660E01"/>
    <w:rsid w:val="006615D8"/>
    <w:rsid w:val="006622FA"/>
    <w:rsid w:val="00662B81"/>
    <w:rsid w:val="00664950"/>
    <w:rsid w:val="00666EBB"/>
    <w:rsid w:val="00667251"/>
    <w:rsid w:val="006672C5"/>
    <w:rsid w:val="00672024"/>
    <w:rsid w:val="00672403"/>
    <w:rsid w:val="00673BD5"/>
    <w:rsid w:val="0067409F"/>
    <w:rsid w:val="00675E0A"/>
    <w:rsid w:val="00680E87"/>
    <w:rsid w:val="00681201"/>
    <w:rsid w:val="0068281A"/>
    <w:rsid w:val="00682B33"/>
    <w:rsid w:val="00683220"/>
    <w:rsid w:val="006835A6"/>
    <w:rsid w:val="0068364D"/>
    <w:rsid w:val="00683BB1"/>
    <w:rsid w:val="00684233"/>
    <w:rsid w:val="006862DE"/>
    <w:rsid w:val="006867BB"/>
    <w:rsid w:val="00686C11"/>
    <w:rsid w:val="00687FA0"/>
    <w:rsid w:val="00690D1F"/>
    <w:rsid w:val="00691648"/>
    <w:rsid w:val="006919A6"/>
    <w:rsid w:val="0069215E"/>
    <w:rsid w:val="0069223E"/>
    <w:rsid w:val="006926A5"/>
    <w:rsid w:val="00692A3B"/>
    <w:rsid w:val="0069390A"/>
    <w:rsid w:val="00693ABB"/>
    <w:rsid w:val="00694950"/>
    <w:rsid w:val="006959D4"/>
    <w:rsid w:val="00695E4B"/>
    <w:rsid w:val="00695E51"/>
    <w:rsid w:val="006960F3"/>
    <w:rsid w:val="00696407"/>
    <w:rsid w:val="00696827"/>
    <w:rsid w:val="006970AB"/>
    <w:rsid w:val="006A19DF"/>
    <w:rsid w:val="006A1A10"/>
    <w:rsid w:val="006A34DC"/>
    <w:rsid w:val="006A3F8A"/>
    <w:rsid w:val="006A41A7"/>
    <w:rsid w:val="006A4348"/>
    <w:rsid w:val="006A5001"/>
    <w:rsid w:val="006A590F"/>
    <w:rsid w:val="006A6450"/>
    <w:rsid w:val="006A776A"/>
    <w:rsid w:val="006A7B30"/>
    <w:rsid w:val="006B1098"/>
    <w:rsid w:val="006B1142"/>
    <w:rsid w:val="006B12DC"/>
    <w:rsid w:val="006B18CC"/>
    <w:rsid w:val="006B2AAE"/>
    <w:rsid w:val="006B43CE"/>
    <w:rsid w:val="006B4BD3"/>
    <w:rsid w:val="006B57B9"/>
    <w:rsid w:val="006B599E"/>
    <w:rsid w:val="006B5EA9"/>
    <w:rsid w:val="006B608B"/>
    <w:rsid w:val="006B61AD"/>
    <w:rsid w:val="006B66A9"/>
    <w:rsid w:val="006B6F51"/>
    <w:rsid w:val="006B7010"/>
    <w:rsid w:val="006B71B2"/>
    <w:rsid w:val="006B7538"/>
    <w:rsid w:val="006B7632"/>
    <w:rsid w:val="006B7FE2"/>
    <w:rsid w:val="006C21E4"/>
    <w:rsid w:val="006C2DA7"/>
    <w:rsid w:val="006C327D"/>
    <w:rsid w:val="006C3727"/>
    <w:rsid w:val="006C3BDD"/>
    <w:rsid w:val="006C3C8A"/>
    <w:rsid w:val="006C5CF3"/>
    <w:rsid w:val="006C6763"/>
    <w:rsid w:val="006C686D"/>
    <w:rsid w:val="006C6D8C"/>
    <w:rsid w:val="006C6F7B"/>
    <w:rsid w:val="006D27B4"/>
    <w:rsid w:val="006D3276"/>
    <w:rsid w:val="006D333C"/>
    <w:rsid w:val="006D417D"/>
    <w:rsid w:val="006D5218"/>
    <w:rsid w:val="006D53F2"/>
    <w:rsid w:val="006D5798"/>
    <w:rsid w:val="006D5DE3"/>
    <w:rsid w:val="006D6146"/>
    <w:rsid w:val="006D6947"/>
    <w:rsid w:val="006D725E"/>
    <w:rsid w:val="006D78CD"/>
    <w:rsid w:val="006E018E"/>
    <w:rsid w:val="006E077A"/>
    <w:rsid w:val="006E0AFF"/>
    <w:rsid w:val="006E1D9A"/>
    <w:rsid w:val="006E324E"/>
    <w:rsid w:val="006E4D2C"/>
    <w:rsid w:val="006E5E9E"/>
    <w:rsid w:val="006E61C6"/>
    <w:rsid w:val="006E620E"/>
    <w:rsid w:val="006E6642"/>
    <w:rsid w:val="006E66B9"/>
    <w:rsid w:val="006E684C"/>
    <w:rsid w:val="006E699D"/>
    <w:rsid w:val="006E6F9C"/>
    <w:rsid w:val="006E7FD9"/>
    <w:rsid w:val="006F11A0"/>
    <w:rsid w:val="006F151C"/>
    <w:rsid w:val="006F16CA"/>
    <w:rsid w:val="006F18AC"/>
    <w:rsid w:val="006F3225"/>
    <w:rsid w:val="006F3402"/>
    <w:rsid w:val="006F370F"/>
    <w:rsid w:val="006F50D8"/>
    <w:rsid w:val="006F5117"/>
    <w:rsid w:val="006F5AB4"/>
    <w:rsid w:val="00701351"/>
    <w:rsid w:val="00701A99"/>
    <w:rsid w:val="007021C8"/>
    <w:rsid w:val="00703328"/>
    <w:rsid w:val="007037FC"/>
    <w:rsid w:val="00703929"/>
    <w:rsid w:val="00703FF1"/>
    <w:rsid w:val="007044AB"/>
    <w:rsid w:val="00704719"/>
    <w:rsid w:val="00705911"/>
    <w:rsid w:val="00705F38"/>
    <w:rsid w:val="00707587"/>
    <w:rsid w:val="007077BA"/>
    <w:rsid w:val="0070793E"/>
    <w:rsid w:val="00707EF8"/>
    <w:rsid w:val="0071076E"/>
    <w:rsid w:val="00710E55"/>
    <w:rsid w:val="0071147C"/>
    <w:rsid w:val="00711AA2"/>
    <w:rsid w:val="00711AB5"/>
    <w:rsid w:val="00712A69"/>
    <w:rsid w:val="00713122"/>
    <w:rsid w:val="0071318B"/>
    <w:rsid w:val="00713AAF"/>
    <w:rsid w:val="007145FF"/>
    <w:rsid w:val="00714B3F"/>
    <w:rsid w:val="0071630F"/>
    <w:rsid w:val="00716F74"/>
    <w:rsid w:val="00721713"/>
    <w:rsid w:val="00722C82"/>
    <w:rsid w:val="00722F7A"/>
    <w:rsid w:val="007230FB"/>
    <w:rsid w:val="0072427B"/>
    <w:rsid w:val="00726C51"/>
    <w:rsid w:val="00726E9A"/>
    <w:rsid w:val="00727163"/>
    <w:rsid w:val="00727E42"/>
    <w:rsid w:val="00727FBD"/>
    <w:rsid w:val="00731E57"/>
    <w:rsid w:val="00734405"/>
    <w:rsid w:val="00734632"/>
    <w:rsid w:val="00734CFB"/>
    <w:rsid w:val="00734D08"/>
    <w:rsid w:val="0073515C"/>
    <w:rsid w:val="00735B9A"/>
    <w:rsid w:val="00736938"/>
    <w:rsid w:val="00736F84"/>
    <w:rsid w:val="007370DF"/>
    <w:rsid w:val="007405DB"/>
    <w:rsid w:val="00740B45"/>
    <w:rsid w:val="00740DD1"/>
    <w:rsid w:val="00740E32"/>
    <w:rsid w:val="00741095"/>
    <w:rsid w:val="007411E6"/>
    <w:rsid w:val="00742587"/>
    <w:rsid w:val="00742799"/>
    <w:rsid w:val="007427EE"/>
    <w:rsid w:val="00742AC9"/>
    <w:rsid w:val="00743B2D"/>
    <w:rsid w:val="007442FF"/>
    <w:rsid w:val="00744431"/>
    <w:rsid w:val="0074470B"/>
    <w:rsid w:val="00744BE8"/>
    <w:rsid w:val="00744DFE"/>
    <w:rsid w:val="007450C4"/>
    <w:rsid w:val="00745ACA"/>
    <w:rsid w:val="00746010"/>
    <w:rsid w:val="0074690A"/>
    <w:rsid w:val="007505B4"/>
    <w:rsid w:val="00750DCB"/>
    <w:rsid w:val="00750F9A"/>
    <w:rsid w:val="00751032"/>
    <w:rsid w:val="00751515"/>
    <w:rsid w:val="0075224D"/>
    <w:rsid w:val="007524E4"/>
    <w:rsid w:val="00752578"/>
    <w:rsid w:val="007527CD"/>
    <w:rsid w:val="00753C88"/>
    <w:rsid w:val="0075422E"/>
    <w:rsid w:val="00754F1B"/>
    <w:rsid w:val="00754FC9"/>
    <w:rsid w:val="00755204"/>
    <w:rsid w:val="007554D8"/>
    <w:rsid w:val="00756570"/>
    <w:rsid w:val="0075662A"/>
    <w:rsid w:val="0075759D"/>
    <w:rsid w:val="00757827"/>
    <w:rsid w:val="00757DDA"/>
    <w:rsid w:val="00760064"/>
    <w:rsid w:val="00761BF0"/>
    <w:rsid w:val="007626F3"/>
    <w:rsid w:val="00764FC6"/>
    <w:rsid w:val="00765100"/>
    <w:rsid w:val="00765423"/>
    <w:rsid w:val="0076633F"/>
    <w:rsid w:val="007674A5"/>
    <w:rsid w:val="007674EF"/>
    <w:rsid w:val="00767FD6"/>
    <w:rsid w:val="0077091E"/>
    <w:rsid w:val="0077097D"/>
    <w:rsid w:val="00771078"/>
    <w:rsid w:val="0077118E"/>
    <w:rsid w:val="00771212"/>
    <w:rsid w:val="007716FA"/>
    <w:rsid w:val="00771DEF"/>
    <w:rsid w:val="007720D9"/>
    <w:rsid w:val="007725C5"/>
    <w:rsid w:val="00773D60"/>
    <w:rsid w:val="0077443C"/>
    <w:rsid w:val="007748C7"/>
    <w:rsid w:val="00775106"/>
    <w:rsid w:val="007756C1"/>
    <w:rsid w:val="007757B2"/>
    <w:rsid w:val="0077773C"/>
    <w:rsid w:val="00780200"/>
    <w:rsid w:val="00780BC3"/>
    <w:rsid w:val="00781169"/>
    <w:rsid w:val="00781434"/>
    <w:rsid w:val="0078157D"/>
    <w:rsid w:val="007818E3"/>
    <w:rsid w:val="00781964"/>
    <w:rsid w:val="00782509"/>
    <w:rsid w:val="00783494"/>
    <w:rsid w:val="0078443F"/>
    <w:rsid w:val="007848D9"/>
    <w:rsid w:val="00784D14"/>
    <w:rsid w:val="007850ED"/>
    <w:rsid w:val="00785232"/>
    <w:rsid w:val="0078572A"/>
    <w:rsid w:val="007865B5"/>
    <w:rsid w:val="00787357"/>
    <w:rsid w:val="00787C60"/>
    <w:rsid w:val="00790085"/>
    <w:rsid w:val="00790EE3"/>
    <w:rsid w:val="0079129F"/>
    <w:rsid w:val="007914C1"/>
    <w:rsid w:val="00791509"/>
    <w:rsid w:val="00791EC1"/>
    <w:rsid w:val="007923B9"/>
    <w:rsid w:val="00792D3E"/>
    <w:rsid w:val="00793C5B"/>
    <w:rsid w:val="00794180"/>
    <w:rsid w:val="00794432"/>
    <w:rsid w:val="007949E2"/>
    <w:rsid w:val="00794C3E"/>
    <w:rsid w:val="007959AD"/>
    <w:rsid w:val="00795EF5"/>
    <w:rsid w:val="007961CB"/>
    <w:rsid w:val="00797304"/>
    <w:rsid w:val="0079797E"/>
    <w:rsid w:val="00797A41"/>
    <w:rsid w:val="007A0A61"/>
    <w:rsid w:val="007A12F5"/>
    <w:rsid w:val="007A1380"/>
    <w:rsid w:val="007A25F4"/>
    <w:rsid w:val="007A26EA"/>
    <w:rsid w:val="007A2A7F"/>
    <w:rsid w:val="007A474C"/>
    <w:rsid w:val="007A4FA3"/>
    <w:rsid w:val="007A554C"/>
    <w:rsid w:val="007A64C8"/>
    <w:rsid w:val="007A67EE"/>
    <w:rsid w:val="007A798D"/>
    <w:rsid w:val="007A7D94"/>
    <w:rsid w:val="007B0083"/>
    <w:rsid w:val="007B18D2"/>
    <w:rsid w:val="007B2048"/>
    <w:rsid w:val="007B32F7"/>
    <w:rsid w:val="007B3802"/>
    <w:rsid w:val="007B3F5A"/>
    <w:rsid w:val="007B54C6"/>
    <w:rsid w:val="007B5DCE"/>
    <w:rsid w:val="007B6BAB"/>
    <w:rsid w:val="007B6E69"/>
    <w:rsid w:val="007C3B7B"/>
    <w:rsid w:val="007C3ED0"/>
    <w:rsid w:val="007C3FCD"/>
    <w:rsid w:val="007C4917"/>
    <w:rsid w:val="007C4A9A"/>
    <w:rsid w:val="007C4B88"/>
    <w:rsid w:val="007C6230"/>
    <w:rsid w:val="007C6770"/>
    <w:rsid w:val="007C755C"/>
    <w:rsid w:val="007C7649"/>
    <w:rsid w:val="007D063F"/>
    <w:rsid w:val="007D20A9"/>
    <w:rsid w:val="007D2B36"/>
    <w:rsid w:val="007D3C20"/>
    <w:rsid w:val="007D4C6A"/>
    <w:rsid w:val="007D5044"/>
    <w:rsid w:val="007D570A"/>
    <w:rsid w:val="007D5A71"/>
    <w:rsid w:val="007D6FB3"/>
    <w:rsid w:val="007D74DC"/>
    <w:rsid w:val="007D7B8A"/>
    <w:rsid w:val="007D7CC9"/>
    <w:rsid w:val="007D7E8D"/>
    <w:rsid w:val="007E0515"/>
    <w:rsid w:val="007E0B75"/>
    <w:rsid w:val="007E124A"/>
    <w:rsid w:val="007E1D16"/>
    <w:rsid w:val="007E29C7"/>
    <w:rsid w:val="007E2EAA"/>
    <w:rsid w:val="007E36F4"/>
    <w:rsid w:val="007E3B89"/>
    <w:rsid w:val="007E427B"/>
    <w:rsid w:val="007E4692"/>
    <w:rsid w:val="007E48DF"/>
    <w:rsid w:val="007E54CF"/>
    <w:rsid w:val="007E6494"/>
    <w:rsid w:val="007E653C"/>
    <w:rsid w:val="007F0280"/>
    <w:rsid w:val="007F0A7E"/>
    <w:rsid w:val="007F187B"/>
    <w:rsid w:val="007F193F"/>
    <w:rsid w:val="007F28B1"/>
    <w:rsid w:val="007F3A9A"/>
    <w:rsid w:val="007F4500"/>
    <w:rsid w:val="007F4B34"/>
    <w:rsid w:val="007F4B85"/>
    <w:rsid w:val="007F6303"/>
    <w:rsid w:val="007F632E"/>
    <w:rsid w:val="007F72E3"/>
    <w:rsid w:val="007F79D6"/>
    <w:rsid w:val="00800117"/>
    <w:rsid w:val="008002E4"/>
    <w:rsid w:val="0080198B"/>
    <w:rsid w:val="00803187"/>
    <w:rsid w:val="00803775"/>
    <w:rsid w:val="0080639D"/>
    <w:rsid w:val="00806A76"/>
    <w:rsid w:val="00807655"/>
    <w:rsid w:val="0080784F"/>
    <w:rsid w:val="00807FC8"/>
    <w:rsid w:val="00810671"/>
    <w:rsid w:val="00811C9D"/>
    <w:rsid w:val="00811D7B"/>
    <w:rsid w:val="00811FA2"/>
    <w:rsid w:val="0081220D"/>
    <w:rsid w:val="00812928"/>
    <w:rsid w:val="00813CA8"/>
    <w:rsid w:val="00814DE1"/>
    <w:rsid w:val="00815CC8"/>
    <w:rsid w:val="00815EB7"/>
    <w:rsid w:val="0081623A"/>
    <w:rsid w:val="008164AF"/>
    <w:rsid w:val="008167CD"/>
    <w:rsid w:val="008167E8"/>
    <w:rsid w:val="00816C80"/>
    <w:rsid w:val="00816DDD"/>
    <w:rsid w:val="00817439"/>
    <w:rsid w:val="00820046"/>
    <w:rsid w:val="00820CE4"/>
    <w:rsid w:val="00820D5A"/>
    <w:rsid w:val="00822CD7"/>
    <w:rsid w:val="00822D92"/>
    <w:rsid w:val="00822F60"/>
    <w:rsid w:val="00823078"/>
    <w:rsid w:val="008240B8"/>
    <w:rsid w:val="00824964"/>
    <w:rsid w:val="00824EFD"/>
    <w:rsid w:val="00825563"/>
    <w:rsid w:val="00825CE2"/>
    <w:rsid w:val="008269A0"/>
    <w:rsid w:val="00826B57"/>
    <w:rsid w:val="00827759"/>
    <w:rsid w:val="0083096E"/>
    <w:rsid w:val="00830FB9"/>
    <w:rsid w:val="00831E4D"/>
    <w:rsid w:val="00832281"/>
    <w:rsid w:val="00832452"/>
    <w:rsid w:val="008326DC"/>
    <w:rsid w:val="00832CC2"/>
    <w:rsid w:val="00833305"/>
    <w:rsid w:val="00833922"/>
    <w:rsid w:val="00834F6D"/>
    <w:rsid w:val="00836E32"/>
    <w:rsid w:val="008370AA"/>
    <w:rsid w:val="00840A3F"/>
    <w:rsid w:val="00840BAE"/>
    <w:rsid w:val="008416AB"/>
    <w:rsid w:val="00841BCD"/>
    <w:rsid w:val="00842528"/>
    <w:rsid w:val="00843379"/>
    <w:rsid w:val="008433D9"/>
    <w:rsid w:val="00844C66"/>
    <w:rsid w:val="00844E16"/>
    <w:rsid w:val="00846C76"/>
    <w:rsid w:val="00847158"/>
    <w:rsid w:val="00850095"/>
    <w:rsid w:val="00850168"/>
    <w:rsid w:val="00850480"/>
    <w:rsid w:val="008506A3"/>
    <w:rsid w:val="0085170F"/>
    <w:rsid w:val="0085257C"/>
    <w:rsid w:val="00852650"/>
    <w:rsid w:val="008526B9"/>
    <w:rsid w:val="008531B1"/>
    <w:rsid w:val="00853B11"/>
    <w:rsid w:val="008544F2"/>
    <w:rsid w:val="008547E0"/>
    <w:rsid w:val="0085660F"/>
    <w:rsid w:val="008572EC"/>
    <w:rsid w:val="0085797A"/>
    <w:rsid w:val="008607D3"/>
    <w:rsid w:val="00861637"/>
    <w:rsid w:val="008622F0"/>
    <w:rsid w:val="0086265D"/>
    <w:rsid w:val="00864058"/>
    <w:rsid w:val="00864584"/>
    <w:rsid w:val="0086640B"/>
    <w:rsid w:val="0086694D"/>
    <w:rsid w:val="00867048"/>
    <w:rsid w:val="008675EA"/>
    <w:rsid w:val="008676A1"/>
    <w:rsid w:val="00867855"/>
    <w:rsid w:val="00870647"/>
    <w:rsid w:val="00871025"/>
    <w:rsid w:val="008712C9"/>
    <w:rsid w:val="008715B2"/>
    <w:rsid w:val="00871D91"/>
    <w:rsid w:val="00871E95"/>
    <w:rsid w:val="00872308"/>
    <w:rsid w:val="00872436"/>
    <w:rsid w:val="008734F7"/>
    <w:rsid w:val="008739F7"/>
    <w:rsid w:val="00873E4A"/>
    <w:rsid w:val="00875A64"/>
    <w:rsid w:val="008769E3"/>
    <w:rsid w:val="00876B3D"/>
    <w:rsid w:val="00876F5E"/>
    <w:rsid w:val="0087734C"/>
    <w:rsid w:val="00877EC8"/>
    <w:rsid w:val="00880B16"/>
    <w:rsid w:val="00881976"/>
    <w:rsid w:val="008826C1"/>
    <w:rsid w:val="00882865"/>
    <w:rsid w:val="008828C2"/>
    <w:rsid w:val="0088493D"/>
    <w:rsid w:val="00885327"/>
    <w:rsid w:val="00885A76"/>
    <w:rsid w:val="008861BD"/>
    <w:rsid w:val="00886AB0"/>
    <w:rsid w:val="00886E87"/>
    <w:rsid w:val="00886F64"/>
    <w:rsid w:val="00890A52"/>
    <w:rsid w:val="008910DC"/>
    <w:rsid w:val="008934B8"/>
    <w:rsid w:val="00893D1E"/>
    <w:rsid w:val="008942C1"/>
    <w:rsid w:val="0089456F"/>
    <w:rsid w:val="00896775"/>
    <w:rsid w:val="008975A1"/>
    <w:rsid w:val="008A00BF"/>
    <w:rsid w:val="008A0389"/>
    <w:rsid w:val="008A139F"/>
    <w:rsid w:val="008A2052"/>
    <w:rsid w:val="008A210A"/>
    <w:rsid w:val="008A2566"/>
    <w:rsid w:val="008A27C7"/>
    <w:rsid w:val="008A2D4B"/>
    <w:rsid w:val="008A36D1"/>
    <w:rsid w:val="008A38EB"/>
    <w:rsid w:val="008A415B"/>
    <w:rsid w:val="008A43C9"/>
    <w:rsid w:val="008A4C0C"/>
    <w:rsid w:val="008A4C2C"/>
    <w:rsid w:val="008A5D19"/>
    <w:rsid w:val="008A6241"/>
    <w:rsid w:val="008A65E0"/>
    <w:rsid w:val="008A6BEC"/>
    <w:rsid w:val="008A6EE8"/>
    <w:rsid w:val="008A7F92"/>
    <w:rsid w:val="008B0054"/>
    <w:rsid w:val="008B0089"/>
    <w:rsid w:val="008B1BE6"/>
    <w:rsid w:val="008B1C81"/>
    <w:rsid w:val="008B2725"/>
    <w:rsid w:val="008B2F62"/>
    <w:rsid w:val="008B31E0"/>
    <w:rsid w:val="008B57D2"/>
    <w:rsid w:val="008B58B0"/>
    <w:rsid w:val="008B681C"/>
    <w:rsid w:val="008B6AD4"/>
    <w:rsid w:val="008C0477"/>
    <w:rsid w:val="008C2497"/>
    <w:rsid w:val="008C27C8"/>
    <w:rsid w:val="008C39F6"/>
    <w:rsid w:val="008C3AFB"/>
    <w:rsid w:val="008C3D06"/>
    <w:rsid w:val="008C3ECC"/>
    <w:rsid w:val="008C4996"/>
    <w:rsid w:val="008C67B9"/>
    <w:rsid w:val="008C6C4C"/>
    <w:rsid w:val="008C6DBA"/>
    <w:rsid w:val="008C74BB"/>
    <w:rsid w:val="008C7793"/>
    <w:rsid w:val="008C7EE9"/>
    <w:rsid w:val="008D0472"/>
    <w:rsid w:val="008D056E"/>
    <w:rsid w:val="008D067B"/>
    <w:rsid w:val="008D0F51"/>
    <w:rsid w:val="008D1150"/>
    <w:rsid w:val="008D2CEB"/>
    <w:rsid w:val="008D2D0B"/>
    <w:rsid w:val="008D321E"/>
    <w:rsid w:val="008D3228"/>
    <w:rsid w:val="008D3523"/>
    <w:rsid w:val="008D4934"/>
    <w:rsid w:val="008D4A82"/>
    <w:rsid w:val="008D5807"/>
    <w:rsid w:val="008D5978"/>
    <w:rsid w:val="008D5CDE"/>
    <w:rsid w:val="008D68BD"/>
    <w:rsid w:val="008D76A0"/>
    <w:rsid w:val="008E05B7"/>
    <w:rsid w:val="008E0997"/>
    <w:rsid w:val="008E0CD9"/>
    <w:rsid w:val="008E15A0"/>
    <w:rsid w:val="008E1B4F"/>
    <w:rsid w:val="008E2C17"/>
    <w:rsid w:val="008E3DF8"/>
    <w:rsid w:val="008E4767"/>
    <w:rsid w:val="008E5361"/>
    <w:rsid w:val="008E5B02"/>
    <w:rsid w:val="008E5E03"/>
    <w:rsid w:val="008E7869"/>
    <w:rsid w:val="008E7D7C"/>
    <w:rsid w:val="008F01CF"/>
    <w:rsid w:val="008F0A14"/>
    <w:rsid w:val="008F0EF9"/>
    <w:rsid w:val="008F17D9"/>
    <w:rsid w:val="008F1DE9"/>
    <w:rsid w:val="008F20F0"/>
    <w:rsid w:val="008F49F8"/>
    <w:rsid w:val="008F5553"/>
    <w:rsid w:val="008F6A4F"/>
    <w:rsid w:val="008F6E09"/>
    <w:rsid w:val="009001CC"/>
    <w:rsid w:val="00900B28"/>
    <w:rsid w:val="00900EC0"/>
    <w:rsid w:val="009012A5"/>
    <w:rsid w:val="009023D1"/>
    <w:rsid w:val="00902CF3"/>
    <w:rsid w:val="00902D38"/>
    <w:rsid w:val="009042BD"/>
    <w:rsid w:val="00904592"/>
    <w:rsid w:val="009058BF"/>
    <w:rsid w:val="009060D7"/>
    <w:rsid w:val="009061BF"/>
    <w:rsid w:val="00910D2F"/>
    <w:rsid w:val="00911F39"/>
    <w:rsid w:val="009126D4"/>
    <w:rsid w:val="00913701"/>
    <w:rsid w:val="00913986"/>
    <w:rsid w:val="00913A24"/>
    <w:rsid w:val="00914FC2"/>
    <w:rsid w:val="00915933"/>
    <w:rsid w:val="009175A0"/>
    <w:rsid w:val="00917D5A"/>
    <w:rsid w:val="00917ED7"/>
    <w:rsid w:val="00920246"/>
    <w:rsid w:val="0092094B"/>
    <w:rsid w:val="00920AAF"/>
    <w:rsid w:val="00920AF9"/>
    <w:rsid w:val="00920CF0"/>
    <w:rsid w:val="00921DDC"/>
    <w:rsid w:val="00922855"/>
    <w:rsid w:val="00922F34"/>
    <w:rsid w:val="009233F1"/>
    <w:rsid w:val="009239CD"/>
    <w:rsid w:val="00923C30"/>
    <w:rsid w:val="00923C37"/>
    <w:rsid w:val="0092469D"/>
    <w:rsid w:val="0092495F"/>
    <w:rsid w:val="00926144"/>
    <w:rsid w:val="00926C5F"/>
    <w:rsid w:val="00926E00"/>
    <w:rsid w:val="00930029"/>
    <w:rsid w:val="0093063A"/>
    <w:rsid w:val="00930E7D"/>
    <w:rsid w:val="00932C10"/>
    <w:rsid w:val="00933F4B"/>
    <w:rsid w:val="009352C6"/>
    <w:rsid w:val="009361D3"/>
    <w:rsid w:val="00937F6A"/>
    <w:rsid w:val="00940155"/>
    <w:rsid w:val="0094066A"/>
    <w:rsid w:val="0094134C"/>
    <w:rsid w:val="0094146B"/>
    <w:rsid w:val="00942350"/>
    <w:rsid w:val="009423AB"/>
    <w:rsid w:val="0094269A"/>
    <w:rsid w:val="0094270F"/>
    <w:rsid w:val="00942DED"/>
    <w:rsid w:val="00943046"/>
    <w:rsid w:val="00943176"/>
    <w:rsid w:val="009433A2"/>
    <w:rsid w:val="009447A8"/>
    <w:rsid w:val="00945AB6"/>
    <w:rsid w:val="00945DEA"/>
    <w:rsid w:val="009464CF"/>
    <w:rsid w:val="00946784"/>
    <w:rsid w:val="009469D1"/>
    <w:rsid w:val="00946FB3"/>
    <w:rsid w:val="009507A1"/>
    <w:rsid w:val="00950A0C"/>
    <w:rsid w:val="00950CF2"/>
    <w:rsid w:val="00951031"/>
    <w:rsid w:val="009518D7"/>
    <w:rsid w:val="00951C1F"/>
    <w:rsid w:val="00952B5E"/>
    <w:rsid w:val="009530AD"/>
    <w:rsid w:val="00953ADF"/>
    <w:rsid w:val="009549F9"/>
    <w:rsid w:val="00954F71"/>
    <w:rsid w:val="00955A1C"/>
    <w:rsid w:val="00955A7D"/>
    <w:rsid w:val="00955A9D"/>
    <w:rsid w:val="00955D82"/>
    <w:rsid w:val="00956C94"/>
    <w:rsid w:val="00956F6E"/>
    <w:rsid w:val="00957A1A"/>
    <w:rsid w:val="00957E68"/>
    <w:rsid w:val="009605FA"/>
    <w:rsid w:val="00960F96"/>
    <w:rsid w:val="009612C8"/>
    <w:rsid w:val="009627C3"/>
    <w:rsid w:val="00962AB3"/>
    <w:rsid w:val="009630BA"/>
    <w:rsid w:val="00963AA4"/>
    <w:rsid w:val="00963F52"/>
    <w:rsid w:val="009646D0"/>
    <w:rsid w:val="00965DF6"/>
    <w:rsid w:val="009665C8"/>
    <w:rsid w:val="00967499"/>
    <w:rsid w:val="00967F32"/>
    <w:rsid w:val="00970886"/>
    <w:rsid w:val="00971021"/>
    <w:rsid w:val="00971B6A"/>
    <w:rsid w:val="00971F37"/>
    <w:rsid w:val="00972E86"/>
    <w:rsid w:val="00973605"/>
    <w:rsid w:val="00974C1C"/>
    <w:rsid w:val="00974DCD"/>
    <w:rsid w:val="0097595D"/>
    <w:rsid w:val="0097670D"/>
    <w:rsid w:val="00976741"/>
    <w:rsid w:val="0097777A"/>
    <w:rsid w:val="00977C38"/>
    <w:rsid w:val="00977E1D"/>
    <w:rsid w:val="009803F6"/>
    <w:rsid w:val="00980545"/>
    <w:rsid w:val="00981220"/>
    <w:rsid w:val="00981549"/>
    <w:rsid w:val="00984113"/>
    <w:rsid w:val="0098448D"/>
    <w:rsid w:val="00984943"/>
    <w:rsid w:val="00984FE7"/>
    <w:rsid w:val="00985A9F"/>
    <w:rsid w:val="00985CD2"/>
    <w:rsid w:val="00986106"/>
    <w:rsid w:val="009873B7"/>
    <w:rsid w:val="009876C6"/>
    <w:rsid w:val="00987D01"/>
    <w:rsid w:val="00987F16"/>
    <w:rsid w:val="00990B8A"/>
    <w:rsid w:val="009918B0"/>
    <w:rsid w:val="00991CA9"/>
    <w:rsid w:val="0099211A"/>
    <w:rsid w:val="00992876"/>
    <w:rsid w:val="009928E2"/>
    <w:rsid w:val="00992AE6"/>
    <w:rsid w:val="00992FC0"/>
    <w:rsid w:val="0099456D"/>
    <w:rsid w:val="00995EEE"/>
    <w:rsid w:val="0099606D"/>
    <w:rsid w:val="00996543"/>
    <w:rsid w:val="00997262"/>
    <w:rsid w:val="0099777D"/>
    <w:rsid w:val="009A05C2"/>
    <w:rsid w:val="009A182B"/>
    <w:rsid w:val="009A2586"/>
    <w:rsid w:val="009A387E"/>
    <w:rsid w:val="009A3D5D"/>
    <w:rsid w:val="009A3FD9"/>
    <w:rsid w:val="009A5D7A"/>
    <w:rsid w:val="009A5DB3"/>
    <w:rsid w:val="009A6F75"/>
    <w:rsid w:val="009A7C91"/>
    <w:rsid w:val="009B21E2"/>
    <w:rsid w:val="009B25F7"/>
    <w:rsid w:val="009B2CD7"/>
    <w:rsid w:val="009B3A7C"/>
    <w:rsid w:val="009B3E2E"/>
    <w:rsid w:val="009B5362"/>
    <w:rsid w:val="009B6094"/>
    <w:rsid w:val="009B69E4"/>
    <w:rsid w:val="009B6A67"/>
    <w:rsid w:val="009B6C1B"/>
    <w:rsid w:val="009B74DE"/>
    <w:rsid w:val="009B7B5E"/>
    <w:rsid w:val="009C1CD5"/>
    <w:rsid w:val="009C2709"/>
    <w:rsid w:val="009C38BB"/>
    <w:rsid w:val="009C38C4"/>
    <w:rsid w:val="009C3A10"/>
    <w:rsid w:val="009C4696"/>
    <w:rsid w:val="009C50DD"/>
    <w:rsid w:val="009C5C08"/>
    <w:rsid w:val="009C5F9A"/>
    <w:rsid w:val="009C6940"/>
    <w:rsid w:val="009C7022"/>
    <w:rsid w:val="009D02C8"/>
    <w:rsid w:val="009D0788"/>
    <w:rsid w:val="009D0FD6"/>
    <w:rsid w:val="009D1038"/>
    <w:rsid w:val="009D11E7"/>
    <w:rsid w:val="009D22F0"/>
    <w:rsid w:val="009D2628"/>
    <w:rsid w:val="009D2F27"/>
    <w:rsid w:val="009D36CF"/>
    <w:rsid w:val="009D39B9"/>
    <w:rsid w:val="009D449F"/>
    <w:rsid w:val="009D60C2"/>
    <w:rsid w:val="009D64A1"/>
    <w:rsid w:val="009D6BE6"/>
    <w:rsid w:val="009D6F14"/>
    <w:rsid w:val="009D72FA"/>
    <w:rsid w:val="009D78AE"/>
    <w:rsid w:val="009D7ACD"/>
    <w:rsid w:val="009E0681"/>
    <w:rsid w:val="009E0DBF"/>
    <w:rsid w:val="009E1896"/>
    <w:rsid w:val="009E2ED2"/>
    <w:rsid w:val="009E398F"/>
    <w:rsid w:val="009E741B"/>
    <w:rsid w:val="009E776C"/>
    <w:rsid w:val="009E779D"/>
    <w:rsid w:val="009F063A"/>
    <w:rsid w:val="009F088F"/>
    <w:rsid w:val="009F08DC"/>
    <w:rsid w:val="009F09DF"/>
    <w:rsid w:val="009F11C3"/>
    <w:rsid w:val="009F173D"/>
    <w:rsid w:val="009F190E"/>
    <w:rsid w:val="009F1C31"/>
    <w:rsid w:val="009F24B7"/>
    <w:rsid w:val="009F2C32"/>
    <w:rsid w:val="009F3562"/>
    <w:rsid w:val="009F4789"/>
    <w:rsid w:val="009F5BAF"/>
    <w:rsid w:val="009F5FFB"/>
    <w:rsid w:val="009F6262"/>
    <w:rsid w:val="009F6387"/>
    <w:rsid w:val="009F6B19"/>
    <w:rsid w:val="009F6BAD"/>
    <w:rsid w:val="009F6DF6"/>
    <w:rsid w:val="009F703F"/>
    <w:rsid w:val="009F769B"/>
    <w:rsid w:val="009F7776"/>
    <w:rsid w:val="009F79BA"/>
    <w:rsid w:val="009F7C01"/>
    <w:rsid w:val="009F7D97"/>
    <w:rsid w:val="00A00040"/>
    <w:rsid w:val="00A004C4"/>
    <w:rsid w:val="00A007DA"/>
    <w:rsid w:val="00A018DC"/>
    <w:rsid w:val="00A01D12"/>
    <w:rsid w:val="00A01F4F"/>
    <w:rsid w:val="00A01FBE"/>
    <w:rsid w:val="00A025EF"/>
    <w:rsid w:val="00A03738"/>
    <w:rsid w:val="00A03986"/>
    <w:rsid w:val="00A07FAB"/>
    <w:rsid w:val="00A10063"/>
    <w:rsid w:val="00A10225"/>
    <w:rsid w:val="00A1023C"/>
    <w:rsid w:val="00A10CAF"/>
    <w:rsid w:val="00A115D8"/>
    <w:rsid w:val="00A119CF"/>
    <w:rsid w:val="00A12A22"/>
    <w:rsid w:val="00A13557"/>
    <w:rsid w:val="00A13563"/>
    <w:rsid w:val="00A13B11"/>
    <w:rsid w:val="00A145C7"/>
    <w:rsid w:val="00A15301"/>
    <w:rsid w:val="00A15D6E"/>
    <w:rsid w:val="00A20723"/>
    <w:rsid w:val="00A2084A"/>
    <w:rsid w:val="00A2110B"/>
    <w:rsid w:val="00A21614"/>
    <w:rsid w:val="00A22219"/>
    <w:rsid w:val="00A22860"/>
    <w:rsid w:val="00A22AAC"/>
    <w:rsid w:val="00A22B6A"/>
    <w:rsid w:val="00A22B78"/>
    <w:rsid w:val="00A22DCF"/>
    <w:rsid w:val="00A23F2E"/>
    <w:rsid w:val="00A24928"/>
    <w:rsid w:val="00A24A61"/>
    <w:rsid w:val="00A259FC"/>
    <w:rsid w:val="00A25AE5"/>
    <w:rsid w:val="00A2606A"/>
    <w:rsid w:val="00A26417"/>
    <w:rsid w:val="00A2794D"/>
    <w:rsid w:val="00A27FC3"/>
    <w:rsid w:val="00A30510"/>
    <w:rsid w:val="00A3055D"/>
    <w:rsid w:val="00A30FE8"/>
    <w:rsid w:val="00A311A6"/>
    <w:rsid w:val="00A31352"/>
    <w:rsid w:val="00A31B2B"/>
    <w:rsid w:val="00A3263E"/>
    <w:rsid w:val="00A328A9"/>
    <w:rsid w:val="00A339B6"/>
    <w:rsid w:val="00A340F3"/>
    <w:rsid w:val="00A34A2C"/>
    <w:rsid w:val="00A351E8"/>
    <w:rsid w:val="00A35AB0"/>
    <w:rsid w:val="00A35B17"/>
    <w:rsid w:val="00A35C31"/>
    <w:rsid w:val="00A3628A"/>
    <w:rsid w:val="00A37002"/>
    <w:rsid w:val="00A37B95"/>
    <w:rsid w:val="00A427B8"/>
    <w:rsid w:val="00A42882"/>
    <w:rsid w:val="00A433F0"/>
    <w:rsid w:val="00A442D5"/>
    <w:rsid w:val="00A449AD"/>
    <w:rsid w:val="00A4500A"/>
    <w:rsid w:val="00A458EA"/>
    <w:rsid w:val="00A4611C"/>
    <w:rsid w:val="00A46653"/>
    <w:rsid w:val="00A4693A"/>
    <w:rsid w:val="00A46B2A"/>
    <w:rsid w:val="00A477FA"/>
    <w:rsid w:val="00A506E0"/>
    <w:rsid w:val="00A509ED"/>
    <w:rsid w:val="00A5145D"/>
    <w:rsid w:val="00A519CA"/>
    <w:rsid w:val="00A519E7"/>
    <w:rsid w:val="00A52869"/>
    <w:rsid w:val="00A52A43"/>
    <w:rsid w:val="00A53CCA"/>
    <w:rsid w:val="00A54CCD"/>
    <w:rsid w:val="00A5653E"/>
    <w:rsid w:val="00A56F5D"/>
    <w:rsid w:val="00A573D8"/>
    <w:rsid w:val="00A60A58"/>
    <w:rsid w:val="00A610B5"/>
    <w:rsid w:val="00A61869"/>
    <w:rsid w:val="00A6195C"/>
    <w:rsid w:val="00A61BAD"/>
    <w:rsid w:val="00A627DC"/>
    <w:rsid w:val="00A62A8C"/>
    <w:rsid w:val="00A62CC7"/>
    <w:rsid w:val="00A633ED"/>
    <w:rsid w:val="00A63795"/>
    <w:rsid w:val="00A63C5B"/>
    <w:rsid w:val="00A6408A"/>
    <w:rsid w:val="00A66072"/>
    <w:rsid w:val="00A6637A"/>
    <w:rsid w:val="00A66F0D"/>
    <w:rsid w:val="00A6704B"/>
    <w:rsid w:val="00A67FCB"/>
    <w:rsid w:val="00A7043F"/>
    <w:rsid w:val="00A70D1F"/>
    <w:rsid w:val="00A714CF"/>
    <w:rsid w:val="00A71815"/>
    <w:rsid w:val="00A71FAD"/>
    <w:rsid w:val="00A729CE"/>
    <w:rsid w:val="00A72BE3"/>
    <w:rsid w:val="00A72E8B"/>
    <w:rsid w:val="00A744F3"/>
    <w:rsid w:val="00A749B5"/>
    <w:rsid w:val="00A751CC"/>
    <w:rsid w:val="00A754DC"/>
    <w:rsid w:val="00A75DDA"/>
    <w:rsid w:val="00A75ED7"/>
    <w:rsid w:val="00A76137"/>
    <w:rsid w:val="00A76497"/>
    <w:rsid w:val="00A765E4"/>
    <w:rsid w:val="00A76F45"/>
    <w:rsid w:val="00A77169"/>
    <w:rsid w:val="00A772F0"/>
    <w:rsid w:val="00A80643"/>
    <w:rsid w:val="00A80781"/>
    <w:rsid w:val="00A80B75"/>
    <w:rsid w:val="00A81421"/>
    <w:rsid w:val="00A81DEA"/>
    <w:rsid w:val="00A82D78"/>
    <w:rsid w:val="00A83495"/>
    <w:rsid w:val="00A83B5E"/>
    <w:rsid w:val="00A850AA"/>
    <w:rsid w:val="00A85512"/>
    <w:rsid w:val="00A85A15"/>
    <w:rsid w:val="00A867C2"/>
    <w:rsid w:val="00A86F88"/>
    <w:rsid w:val="00A87C44"/>
    <w:rsid w:val="00A90222"/>
    <w:rsid w:val="00A90472"/>
    <w:rsid w:val="00A906E2"/>
    <w:rsid w:val="00A90B3F"/>
    <w:rsid w:val="00A90E85"/>
    <w:rsid w:val="00A90F6A"/>
    <w:rsid w:val="00A910AD"/>
    <w:rsid w:val="00A938DF"/>
    <w:rsid w:val="00A94221"/>
    <w:rsid w:val="00A9458C"/>
    <w:rsid w:val="00A94AD3"/>
    <w:rsid w:val="00A950E5"/>
    <w:rsid w:val="00A958D3"/>
    <w:rsid w:val="00A95F96"/>
    <w:rsid w:val="00A965E9"/>
    <w:rsid w:val="00A96BB6"/>
    <w:rsid w:val="00A97F8F"/>
    <w:rsid w:val="00AA0C74"/>
    <w:rsid w:val="00AA1492"/>
    <w:rsid w:val="00AA1B0E"/>
    <w:rsid w:val="00AA20EE"/>
    <w:rsid w:val="00AA2133"/>
    <w:rsid w:val="00AA68C0"/>
    <w:rsid w:val="00AA6BF8"/>
    <w:rsid w:val="00AA720E"/>
    <w:rsid w:val="00AA7332"/>
    <w:rsid w:val="00AA7BC8"/>
    <w:rsid w:val="00AA7EDC"/>
    <w:rsid w:val="00AB0A11"/>
    <w:rsid w:val="00AB1109"/>
    <w:rsid w:val="00AB2FBA"/>
    <w:rsid w:val="00AB3919"/>
    <w:rsid w:val="00AB3B6A"/>
    <w:rsid w:val="00AB3D56"/>
    <w:rsid w:val="00AB574B"/>
    <w:rsid w:val="00AB5B6C"/>
    <w:rsid w:val="00AB5FDC"/>
    <w:rsid w:val="00AB6469"/>
    <w:rsid w:val="00AB64B6"/>
    <w:rsid w:val="00AB6566"/>
    <w:rsid w:val="00AB7ABE"/>
    <w:rsid w:val="00AC0308"/>
    <w:rsid w:val="00AC0F76"/>
    <w:rsid w:val="00AC1F45"/>
    <w:rsid w:val="00AC2363"/>
    <w:rsid w:val="00AC244F"/>
    <w:rsid w:val="00AC2904"/>
    <w:rsid w:val="00AC2BA3"/>
    <w:rsid w:val="00AC395F"/>
    <w:rsid w:val="00AC4664"/>
    <w:rsid w:val="00AC5CA7"/>
    <w:rsid w:val="00AC75BA"/>
    <w:rsid w:val="00AC78CA"/>
    <w:rsid w:val="00AD017D"/>
    <w:rsid w:val="00AD0569"/>
    <w:rsid w:val="00AD1BAA"/>
    <w:rsid w:val="00AD2320"/>
    <w:rsid w:val="00AD3A45"/>
    <w:rsid w:val="00AD4099"/>
    <w:rsid w:val="00AD47C4"/>
    <w:rsid w:val="00AD4C93"/>
    <w:rsid w:val="00AD4F75"/>
    <w:rsid w:val="00AD5E17"/>
    <w:rsid w:val="00AD698E"/>
    <w:rsid w:val="00AD6A58"/>
    <w:rsid w:val="00AD6BF9"/>
    <w:rsid w:val="00AE0E92"/>
    <w:rsid w:val="00AE1BE8"/>
    <w:rsid w:val="00AE388B"/>
    <w:rsid w:val="00AE4892"/>
    <w:rsid w:val="00AE4EEF"/>
    <w:rsid w:val="00AE5225"/>
    <w:rsid w:val="00AE56B1"/>
    <w:rsid w:val="00AE6236"/>
    <w:rsid w:val="00AE665D"/>
    <w:rsid w:val="00AE68A6"/>
    <w:rsid w:val="00AE6B43"/>
    <w:rsid w:val="00AE73B8"/>
    <w:rsid w:val="00AF0510"/>
    <w:rsid w:val="00AF0760"/>
    <w:rsid w:val="00AF0DCA"/>
    <w:rsid w:val="00AF15EB"/>
    <w:rsid w:val="00AF1FA0"/>
    <w:rsid w:val="00AF26C3"/>
    <w:rsid w:val="00AF3ECC"/>
    <w:rsid w:val="00AF3FAC"/>
    <w:rsid w:val="00AF48C2"/>
    <w:rsid w:val="00AF4962"/>
    <w:rsid w:val="00AF54C5"/>
    <w:rsid w:val="00AF5892"/>
    <w:rsid w:val="00AF65AC"/>
    <w:rsid w:val="00AF67CE"/>
    <w:rsid w:val="00B0007D"/>
    <w:rsid w:val="00B00A11"/>
    <w:rsid w:val="00B02DB6"/>
    <w:rsid w:val="00B0366F"/>
    <w:rsid w:val="00B03C07"/>
    <w:rsid w:val="00B04E08"/>
    <w:rsid w:val="00B0544B"/>
    <w:rsid w:val="00B06B53"/>
    <w:rsid w:val="00B10473"/>
    <w:rsid w:val="00B10869"/>
    <w:rsid w:val="00B1121F"/>
    <w:rsid w:val="00B115D1"/>
    <w:rsid w:val="00B116C8"/>
    <w:rsid w:val="00B11A18"/>
    <w:rsid w:val="00B12CA0"/>
    <w:rsid w:val="00B12F55"/>
    <w:rsid w:val="00B1324D"/>
    <w:rsid w:val="00B13A4C"/>
    <w:rsid w:val="00B153D1"/>
    <w:rsid w:val="00B1540D"/>
    <w:rsid w:val="00B160DB"/>
    <w:rsid w:val="00B166FC"/>
    <w:rsid w:val="00B16CF4"/>
    <w:rsid w:val="00B1753B"/>
    <w:rsid w:val="00B1762B"/>
    <w:rsid w:val="00B17F36"/>
    <w:rsid w:val="00B200D6"/>
    <w:rsid w:val="00B20443"/>
    <w:rsid w:val="00B213CC"/>
    <w:rsid w:val="00B23CD8"/>
    <w:rsid w:val="00B24151"/>
    <w:rsid w:val="00B2634C"/>
    <w:rsid w:val="00B26CCD"/>
    <w:rsid w:val="00B27481"/>
    <w:rsid w:val="00B27AA5"/>
    <w:rsid w:val="00B3113B"/>
    <w:rsid w:val="00B31278"/>
    <w:rsid w:val="00B321E0"/>
    <w:rsid w:val="00B327BC"/>
    <w:rsid w:val="00B3289C"/>
    <w:rsid w:val="00B32C68"/>
    <w:rsid w:val="00B332D6"/>
    <w:rsid w:val="00B339B1"/>
    <w:rsid w:val="00B33D19"/>
    <w:rsid w:val="00B34437"/>
    <w:rsid w:val="00B34F7F"/>
    <w:rsid w:val="00B354B3"/>
    <w:rsid w:val="00B354BC"/>
    <w:rsid w:val="00B35F4C"/>
    <w:rsid w:val="00B364C3"/>
    <w:rsid w:val="00B36647"/>
    <w:rsid w:val="00B366EB"/>
    <w:rsid w:val="00B366F0"/>
    <w:rsid w:val="00B36AA2"/>
    <w:rsid w:val="00B37268"/>
    <w:rsid w:val="00B377F2"/>
    <w:rsid w:val="00B40C75"/>
    <w:rsid w:val="00B42014"/>
    <w:rsid w:val="00B428DD"/>
    <w:rsid w:val="00B42D2F"/>
    <w:rsid w:val="00B42F35"/>
    <w:rsid w:val="00B433B7"/>
    <w:rsid w:val="00B43943"/>
    <w:rsid w:val="00B43E56"/>
    <w:rsid w:val="00B44311"/>
    <w:rsid w:val="00B44380"/>
    <w:rsid w:val="00B4528B"/>
    <w:rsid w:val="00B4543A"/>
    <w:rsid w:val="00B454BE"/>
    <w:rsid w:val="00B4563F"/>
    <w:rsid w:val="00B46610"/>
    <w:rsid w:val="00B46612"/>
    <w:rsid w:val="00B4700F"/>
    <w:rsid w:val="00B4769F"/>
    <w:rsid w:val="00B478E9"/>
    <w:rsid w:val="00B47A9A"/>
    <w:rsid w:val="00B50154"/>
    <w:rsid w:val="00B5142C"/>
    <w:rsid w:val="00B51DAC"/>
    <w:rsid w:val="00B526D6"/>
    <w:rsid w:val="00B537AA"/>
    <w:rsid w:val="00B5463F"/>
    <w:rsid w:val="00B548EF"/>
    <w:rsid w:val="00B55A99"/>
    <w:rsid w:val="00B55AA1"/>
    <w:rsid w:val="00B55B32"/>
    <w:rsid w:val="00B564A7"/>
    <w:rsid w:val="00B57FE5"/>
    <w:rsid w:val="00B6014C"/>
    <w:rsid w:val="00B61848"/>
    <w:rsid w:val="00B62375"/>
    <w:rsid w:val="00B623AA"/>
    <w:rsid w:val="00B626D9"/>
    <w:rsid w:val="00B62D1E"/>
    <w:rsid w:val="00B633B6"/>
    <w:rsid w:val="00B64467"/>
    <w:rsid w:val="00B644FF"/>
    <w:rsid w:val="00B64FA0"/>
    <w:rsid w:val="00B65F9F"/>
    <w:rsid w:val="00B66A9B"/>
    <w:rsid w:val="00B66B47"/>
    <w:rsid w:val="00B675E9"/>
    <w:rsid w:val="00B67CB6"/>
    <w:rsid w:val="00B67CE7"/>
    <w:rsid w:val="00B70C70"/>
    <w:rsid w:val="00B70CD6"/>
    <w:rsid w:val="00B719B6"/>
    <w:rsid w:val="00B7267F"/>
    <w:rsid w:val="00B72D38"/>
    <w:rsid w:val="00B73342"/>
    <w:rsid w:val="00B73428"/>
    <w:rsid w:val="00B73862"/>
    <w:rsid w:val="00B756A6"/>
    <w:rsid w:val="00B77DB7"/>
    <w:rsid w:val="00B802BC"/>
    <w:rsid w:val="00B80323"/>
    <w:rsid w:val="00B80DC0"/>
    <w:rsid w:val="00B82C5B"/>
    <w:rsid w:val="00B83070"/>
    <w:rsid w:val="00B83882"/>
    <w:rsid w:val="00B83B94"/>
    <w:rsid w:val="00B83F04"/>
    <w:rsid w:val="00B841C3"/>
    <w:rsid w:val="00B856C4"/>
    <w:rsid w:val="00B90368"/>
    <w:rsid w:val="00B908BD"/>
    <w:rsid w:val="00B90D0F"/>
    <w:rsid w:val="00B91782"/>
    <w:rsid w:val="00B91EF0"/>
    <w:rsid w:val="00B91F66"/>
    <w:rsid w:val="00B92844"/>
    <w:rsid w:val="00B93520"/>
    <w:rsid w:val="00B936F7"/>
    <w:rsid w:val="00B95386"/>
    <w:rsid w:val="00B95D04"/>
    <w:rsid w:val="00B95DB8"/>
    <w:rsid w:val="00B96359"/>
    <w:rsid w:val="00B96A59"/>
    <w:rsid w:val="00B97029"/>
    <w:rsid w:val="00B97493"/>
    <w:rsid w:val="00BA0537"/>
    <w:rsid w:val="00BA13BA"/>
    <w:rsid w:val="00BA16B4"/>
    <w:rsid w:val="00BA1A21"/>
    <w:rsid w:val="00BA1D22"/>
    <w:rsid w:val="00BA2C5F"/>
    <w:rsid w:val="00BA339E"/>
    <w:rsid w:val="00BA47DC"/>
    <w:rsid w:val="00BA4C4E"/>
    <w:rsid w:val="00BA4DAB"/>
    <w:rsid w:val="00BA5497"/>
    <w:rsid w:val="00BA602A"/>
    <w:rsid w:val="00BA6077"/>
    <w:rsid w:val="00BA6E48"/>
    <w:rsid w:val="00BA724E"/>
    <w:rsid w:val="00BB01FE"/>
    <w:rsid w:val="00BB46E0"/>
    <w:rsid w:val="00BB5562"/>
    <w:rsid w:val="00BB58CB"/>
    <w:rsid w:val="00BB7107"/>
    <w:rsid w:val="00BB7572"/>
    <w:rsid w:val="00BB7ABA"/>
    <w:rsid w:val="00BB7C3D"/>
    <w:rsid w:val="00BC1522"/>
    <w:rsid w:val="00BC161E"/>
    <w:rsid w:val="00BC429E"/>
    <w:rsid w:val="00BC456C"/>
    <w:rsid w:val="00BC4DBB"/>
    <w:rsid w:val="00BC4EF8"/>
    <w:rsid w:val="00BC50C1"/>
    <w:rsid w:val="00BC57C9"/>
    <w:rsid w:val="00BC7B8D"/>
    <w:rsid w:val="00BD0108"/>
    <w:rsid w:val="00BD070E"/>
    <w:rsid w:val="00BD106A"/>
    <w:rsid w:val="00BD1BC2"/>
    <w:rsid w:val="00BD1DAC"/>
    <w:rsid w:val="00BD2906"/>
    <w:rsid w:val="00BD29B9"/>
    <w:rsid w:val="00BD2B96"/>
    <w:rsid w:val="00BD4028"/>
    <w:rsid w:val="00BD458C"/>
    <w:rsid w:val="00BD45EE"/>
    <w:rsid w:val="00BD5464"/>
    <w:rsid w:val="00BD5BE9"/>
    <w:rsid w:val="00BD615D"/>
    <w:rsid w:val="00BD6269"/>
    <w:rsid w:val="00BD6B24"/>
    <w:rsid w:val="00BD73DD"/>
    <w:rsid w:val="00BD7513"/>
    <w:rsid w:val="00BE0770"/>
    <w:rsid w:val="00BE0884"/>
    <w:rsid w:val="00BE0C3F"/>
    <w:rsid w:val="00BE1422"/>
    <w:rsid w:val="00BE2AD0"/>
    <w:rsid w:val="00BE2B31"/>
    <w:rsid w:val="00BE33C9"/>
    <w:rsid w:val="00BE4ED4"/>
    <w:rsid w:val="00BE6CBC"/>
    <w:rsid w:val="00BE7819"/>
    <w:rsid w:val="00BE7A65"/>
    <w:rsid w:val="00BF1962"/>
    <w:rsid w:val="00BF2218"/>
    <w:rsid w:val="00BF2C03"/>
    <w:rsid w:val="00BF2F8D"/>
    <w:rsid w:val="00BF32AC"/>
    <w:rsid w:val="00BF3C2A"/>
    <w:rsid w:val="00BF3CC5"/>
    <w:rsid w:val="00BF467D"/>
    <w:rsid w:val="00BF54BA"/>
    <w:rsid w:val="00BF7A9E"/>
    <w:rsid w:val="00C01AFC"/>
    <w:rsid w:val="00C0219B"/>
    <w:rsid w:val="00C03417"/>
    <w:rsid w:val="00C035C2"/>
    <w:rsid w:val="00C036CB"/>
    <w:rsid w:val="00C041A9"/>
    <w:rsid w:val="00C04B96"/>
    <w:rsid w:val="00C0683A"/>
    <w:rsid w:val="00C06877"/>
    <w:rsid w:val="00C068B7"/>
    <w:rsid w:val="00C06F6E"/>
    <w:rsid w:val="00C07AA1"/>
    <w:rsid w:val="00C10320"/>
    <w:rsid w:val="00C10EA4"/>
    <w:rsid w:val="00C12063"/>
    <w:rsid w:val="00C120D9"/>
    <w:rsid w:val="00C1248E"/>
    <w:rsid w:val="00C12F96"/>
    <w:rsid w:val="00C13218"/>
    <w:rsid w:val="00C1355F"/>
    <w:rsid w:val="00C13E80"/>
    <w:rsid w:val="00C14027"/>
    <w:rsid w:val="00C14931"/>
    <w:rsid w:val="00C16A9F"/>
    <w:rsid w:val="00C16AE7"/>
    <w:rsid w:val="00C171E3"/>
    <w:rsid w:val="00C1729C"/>
    <w:rsid w:val="00C17773"/>
    <w:rsid w:val="00C17BC4"/>
    <w:rsid w:val="00C21ED4"/>
    <w:rsid w:val="00C2224F"/>
    <w:rsid w:val="00C2323A"/>
    <w:rsid w:val="00C23E8B"/>
    <w:rsid w:val="00C25A1B"/>
    <w:rsid w:val="00C25CA2"/>
    <w:rsid w:val="00C2601C"/>
    <w:rsid w:val="00C266F5"/>
    <w:rsid w:val="00C27888"/>
    <w:rsid w:val="00C30F08"/>
    <w:rsid w:val="00C30FC6"/>
    <w:rsid w:val="00C31CC5"/>
    <w:rsid w:val="00C323FF"/>
    <w:rsid w:val="00C32684"/>
    <w:rsid w:val="00C33B0C"/>
    <w:rsid w:val="00C346E3"/>
    <w:rsid w:val="00C348FF"/>
    <w:rsid w:val="00C34DBA"/>
    <w:rsid w:val="00C3548C"/>
    <w:rsid w:val="00C3622C"/>
    <w:rsid w:val="00C36904"/>
    <w:rsid w:val="00C37C8E"/>
    <w:rsid w:val="00C40412"/>
    <w:rsid w:val="00C405C6"/>
    <w:rsid w:val="00C40A90"/>
    <w:rsid w:val="00C41642"/>
    <w:rsid w:val="00C41EBC"/>
    <w:rsid w:val="00C4267C"/>
    <w:rsid w:val="00C42D64"/>
    <w:rsid w:val="00C43066"/>
    <w:rsid w:val="00C43732"/>
    <w:rsid w:val="00C4379E"/>
    <w:rsid w:val="00C46C17"/>
    <w:rsid w:val="00C46E10"/>
    <w:rsid w:val="00C47424"/>
    <w:rsid w:val="00C47B34"/>
    <w:rsid w:val="00C5014B"/>
    <w:rsid w:val="00C50A53"/>
    <w:rsid w:val="00C50FEA"/>
    <w:rsid w:val="00C52308"/>
    <w:rsid w:val="00C5395E"/>
    <w:rsid w:val="00C53B61"/>
    <w:rsid w:val="00C53CC2"/>
    <w:rsid w:val="00C53DB0"/>
    <w:rsid w:val="00C55D12"/>
    <w:rsid w:val="00C573E3"/>
    <w:rsid w:val="00C57C8C"/>
    <w:rsid w:val="00C60881"/>
    <w:rsid w:val="00C613A2"/>
    <w:rsid w:val="00C61A06"/>
    <w:rsid w:val="00C63F5C"/>
    <w:rsid w:val="00C641A9"/>
    <w:rsid w:val="00C64D64"/>
    <w:rsid w:val="00C65574"/>
    <w:rsid w:val="00C66A2C"/>
    <w:rsid w:val="00C678CC"/>
    <w:rsid w:val="00C67C27"/>
    <w:rsid w:val="00C72244"/>
    <w:rsid w:val="00C7320F"/>
    <w:rsid w:val="00C73544"/>
    <w:rsid w:val="00C738E0"/>
    <w:rsid w:val="00C74426"/>
    <w:rsid w:val="00C74B9E"/>
    <w:rsid w:val="00C75844"/>
    <w:rsid w:val="00C760A9"/>
    <w:rsid w:val="00C76449"/>
    <w:rsid w:val="00C76642"/>
    <w:rsid w:val="00C76951"/>
    <w:rsid w:val="00C769D0"/>
    <w:rsid w:val="00C76D8F"/>
    <w:rsid w:val="00C8002C"/>
    <w:rsid w:val="00C80250"/>
    <w:rsid w:val="00C8085F"/>
    <w:rsid w:val="00C80B91"/>
    <w:rsid w:val="00C80D2F"/>
    <w:rsid w:val="00C819DD"/>
    <w:rsid w:val="00C8206D"/>
    <w:rsid w:val="00C8280D"/>
    <w:rsid w:val="00C82B4E"/>
    <w:rsid w:val="00C82DFA"/>
    <w:rsid w:val="00C82F70"/>
    <w:rsid w:val="00C839D8"/>
    <w:rsid w:val="00C83D96"/>
    <w:rsid w:val="00C83F11"/>
    <w:rsid w:val="00C843C4"/>
    <w:rsid w:val="00C8468C"/>
    <w:rsid w:val="00C8500A"/>
    <w:rsid w:val="00C8570A"/>
    <w:rsid w:val="00C862F6"/>
    <w:rsid w:val="00C86ED4"/>
    <w:rsid w:val="00C87096"/>
    <w:rsid w:val="00C87707"/>
    <w:rsid w:val="00C9073E"/>
    <w:rsid w:val="00C914FD"/>
    <w:rsid w:val="00C91867"/>
    <w:rsid w:val="00C91DBA"/>
    <w:rsid w:val="00C9201A"/>
    <w:rsid w:val="00C922A2"/>
    <w:rsid w:val="00C9281E"/>
    <w:rsid w:val="00C93066"/>
    <w:rsid w:val="00C9331D"/>
    <w:rsid w:val="00C9390D"/>
    <w:rsid w:val="00C939C1"/>
    <w:rsid w:val="00C93E81"/>
    <w:rsid w:val="00C941E4"/>
    <w:rsid w:val="00C95752"/>
    <w:rsid w:val="00C95877"/>
    <w:rsid w:val="00C9595B"/>
    <w:rsid w:val="00C965FF"/>
    <w:rsid w:val="00C96B1B"/>
    <w:rsid w:val="00C96BFF"/>
    <w:rsid w:val="00C97337"/>
    <w:rsid w:val="00CA0178"/>
    <w:rsid w:val="00CA11A6"/>
    <w:rsid w:val="00CA4AFF"/>
    <w:rsid w:val="00CA550A"/>
    <w:rsid w:val="00CA5D22"/>
    <w:rsid w:val="00CB0162"/>
    <w:rsid w:val="00CB0A2B"/>
    <w:rsid w:val="00CB0BD0"/>
    <w:rsid w:val="00CB1403"/>
    <w:rsid w:val="00CB1E0C"/>
    <w:rsid w:val="00CB3D57"/>
    <w:rsid w:val="00CB5277"/>
    <w:rsid w:val="00CB5345"/>
    <w:rsid w:val="00CB5922"/>
    <w:rsid w:val="00CB63FF"/>
    <w:rsid w:val="00CB72F3"/>
    <w:rsid w:val="00CB7A26"/>
    <w:rsid w:val="00CB7FF5"/>
    <w:rsid w:val="00CC14E3"/>
    <w:rsid w:val="00CC1766"/>
    <w:rsid w:val="00CC21B2"/>
    <w:rsid w:val="00CC225C"/>
    <w:rsid w:val="00CC29B9"/>
    <w:rsid w:val="00CC419F"/>
    <w:rsid w:val="00CC5848"/>
    <w:rsid w:val="00CC593A"/>
    <w:rsid w:val="00CC5C91"/>
    <w:rsid w:val="00CC6381"/>
    <w:rsid w:val="00CC646E"/>
    <w:rsid w:val="00CC67F5"/>
    <w:rsid w:val="00CC6CFE"/>
    <w:rsid w:val="00CC74FB"/>
    <w:rsid w:val="00CD0215"/>
    <w:rsid w:val="00CD02A5"/>
    <w:rsid w:val="00CD06E2"/>
    <w:rsid w:val="00CD1CDB"/>
    <w:rsid w:val="00CD2BE0"/>
    <w:rsid w:val="00CD3277"/>
    <w:rsid w:val="00CD3629"/>
    <w:rsid w:val="00CD3EFD"/>
    <w:rsid w:val="00CD4170"/>
    <w:rsid w:val="00CD6209"/>
    <w:rsid w:val="00CD664E"/>
    <w:rsid w:val="00CD710B"/>
    <w:rsid w:val="00CD71A7"/>
    <w:rsid w:val="00CD7492"/>
    <w:rsid w:val="00CD7DB3"/>
    <w:rsid w:val="00CE033C"/>
    <w:rsid w:val="00CE0343"/>
    <w:rsid w:val="00CE04B2"/>
    <w:rsid w:val="00CE09F8"/>
    <w:rsid w:val="00CE10A1"/>
    <w:rsid w:val="00CE1972"/>
    <w:rsid w:val="00CE1A66"/>
    <w:rsid w:val="00CE1F00"/>
    <w:rsid w:val="00CE225D"/>
    <w:rsid w:val="00CE2A72"/>
    <w:rsid w:val="00CE37B1"/>
    <w:rsid w:val="00CE3A6B"/>
    <w:rsid w:val="00CE3B35"/>
    <w:rsid w:val="00CE4484"/>
    <w:rsid w:val="00CE4B1C"/>
    <w:rsid w:val="00CE4F73"/>
    <w:rsid w:val="00CE61CC"/>
    <w:rsid w:val="00CE653B"/>
    <w:rsid w:val="00CE68C6"/>
    <w:rsid w:val="00CE73BD"/>
    <w:rsid w:val="00CE7626"/>
    <w:rsid w:val="00CE77E8"/>
    <w:rsid w:val="00CE7BF4"/>
    <w:rsid w:val="00CF04BE"/>
    <w:rsid w:val="00CF0A8B"/>
    <w:rsid w:val="00CF0DFA"/>
    <w:rsid w:val="00CF13A4"/>
    <w:rsid w:val="00CF1828"/>
    <w:rsid w:val="00CF1C1C"/>
    <w:rsid w:val="00CF1D87"/>
    <w:rsid w:val="00CF2F2B"/>
    <w:rsid w:val="00CF34A9"/>
    <w:rsid w:val="00CF3637"/>
    <w:rsid w:val="00CF5311"/>
    <w:rsid w:val="00CF65C3"/>
    <w:rsid w:val="00CF6D11"/>
    <w:rsid w:val="00CF771F"/>
    <w:rsid w:val="00CF7BD3"/>
    <w:rsid w:val="00D00211"/>
    <w:rsid w:val="00D0021F"/>
    <w:rsid w:val="00D00645"/>
    <w:rsid w:val="00D01B29"/>
    <w:rsid w:val="00D0229D"/>
    <w:rsid w:val="00D02838"/>
    <w:rsid w:val="00D03EA3"/>
    <w:rsid w:val="00D03EE5"/>
    <w:rsid w:val="00D04437"/>
    <w:rsid w:val="00D04644"/>
    <w:rsid w:val="00D05899"/>
    <w:rsid w:val="00D06309"/>
    <w:rsid w:val="00D064A7"/>
    <w:rsid w:val="00D06D3E"/>
    <w:rsid w:val="00D0765E"/>
    <w:rsid w:val="00D100EC"/>
    <w:rsid w:val="00D10D66"/>
    <w:rsid w:val="00D111CB"/>
    <w:rsid w:val="00D1275E"/>
    <w:rsid w:val="00D14E6D"/>
    <w:rsid w:val="00D156CF"/>
    <w:rsid w:val="00D1599A"/>
    <w:rsid w:val="00D15FB0"/>
    <w:rsid w:val="00D15FE7"/>
    <w:rsid w:val="00D16195"/>
    <w:rsid w:val="00D1708B"/>
    <w:rsid w:val="00D17098"/>
    <w:rsid w:val="00D1755B"/>
    <w:rsid w:val="00D17F36"/>
    <w:rsid w:val="00D211D8"/>
    <w:rsid w:val="00D21AAC"/>
    <w:rsid w:val="00D21CC7"/>
    <w:rsid w:val="00D22330"/>
    <w:rsid w:val="00D2459F"/>
    <w:rsid w:val="00D25560"/>
    <w:rsid w:val="00D25999"/>
    <w:rsid w:val="00D26694"/>
    <w:rsid w:val="00D266A4"/>
    <w:rsid w:val="00D2695A"/>
    <w:rsid w:val="00D27093"/>
    <w:rsid w:val="00D27872"/>
    <w:rsid w:val="00D27AA2"/>
    <w:rsid w:val="00D300BF"/>
    <w:rsid w:val="00D30441"/>
    <w:rsid w:val="00D30771"/>
    <w:rsid w:val="00D30B09"/>
    <w:rsid w:val="00D31B04"/>
    <w:rsid w:val="00D31CEA"/>
    <w:rsid w:val="00D31FE0"/>
    <w:rsid w:val="00D32BBB"/>
    <w:rsid w:val="00D33996"/>
    <w:rsid w:val="00D33F69"/>
    <w:rsid w:val="00D34452"/>
    <w:rsid w:val="00D351EA"/>
    <w:rsid w:val="00D36D08"/>
    <w:rsid w:val="00D36FC5"/>
    <w:rsid w:val="00D37420"/>
    <w:rsid w:val="00D37578"/>
    <w:rsid w:val="00D37829"/>
    <w:rsid w:val="00D40234"/>
    <w:rsid w:val="00D41C44"/>
    <w:rsid w:val="00D4279F"/>
    <w:rsid w:val="00D4280D"/>
    <w:rsid w:val="00D433E9"/>
    <w:rsid w:val="00D43403"/>
    <w:rsid w:val="00D43E20"/>
    <w:rsid w:val="00D43E72"/>
    <w:rsid w:val="00D442B5"/>
    <w:rsid w:val="00D44ADA"/>
    <w:rsid w:val="00D44F41"/>
    <w:rsid w:val="00D45C88"/>
    <w:rsid w:val="00D45E65"/>
    <w:rsid w:val="00D462B7"/>
    <w:rsid w:val="00D46E96"/>
    <w:rsid w:val="00D472F8"/>
    <w:rsid w:val="00D47A6F"/>
    <w:rsid w:val="00D508D2"/>
    <w:rsid w:val="00D5244C"/>
    <w:rsid w:val="00D52C51"/>
    <w:rsid w:val="00D532B8"/>
    <w:rsid w:val="00D54770"/>
    <w:rsid w:val="00D57460"/>
    <w:rsid w:val="00D612E0"/>
    <w:rsid w:val="00D62347"/>
    <w:rsid w:val="00D62A92"/>
    <w:rsid w:val="00D62E71"/>
    <w:rsid w:val="00D62E89"/>
    <w:rsid w:val="00D63D2A"/>
    <w:rsid w:val="00D64D9B"/>
    <w:rsid w:val="00D65F2C"/>
    <w:rsid w:val="00D65FDF"/>
    <w:rsid w:val="00D661C2"/>
    <w:rsid w:val="00D6744E"/>
    <w:rsid w:val="00D6774F"/>
    <w:rsid w:val="00D677CC"/>
    <w:rsid w:val="00D7068D"/>
    <w:rsid w:val="00D71545"/>
    <w:rsid w:val="00D71F0F"/>
    <w:rsid w:val="00D720CF"/>
    <w:rsid w:val="00D72E68"/>
    <w:rsid w:val="00D73155"/>
    <w:rsid w:val="00D73636"/>
    <w:rsid w:val="00D740CA"/>
    <w:rsid w:val="00D74205"/>
    <w:rsid w:val="00D748C4"/>
    <w:rsid w:val="00D748CB"/>
    <w:rsid w:val="00D7500C"/>
    <w:rsid w:val="00D76370"/>
    <w:rsid w:val="00D77139"/>
    <w:rsid w:val="00D773D2"/>
    <w:rsid w:val="00D806E8"/>
    <w:rsid w:val="00D80D24"/>
    <w:rsid w:val="00D80EF8"/>
    <w:rsid w:val="00D81033"/>
    <w:rsid w:val="00D818E4"/>
    <w:rsid w:val="00D82007"/>
    <w:rsid w:val="00D82CFE"/>
    <w:rsid w:val="00D82D42"/>
    <w:rsid w:val="00D841B0"/>
    <w:rsid w:val="00D84275"/>
    <w:rsid w:val="00D84B7D"/>
    <w:rsid w:val="00D84CEC"/>
    <w:rsid w:val="00D85399"/>
    <w:rsid w:val="00D85728"/>
    <w:rsid w:val="00D85A1D"/>
    <w:rsid w:val="00D86225"/>
    <w:rsid w:val="00D867FB"/>
    <w:rsid w:val="00D90C54"/>
    <w:rsid w:val="00D923EC"/>
    <w:rsid w:val="00D93983"/>
    <w:rsid w:val="00D939B3"/>
    <w:rsid w:val="00D94F18"/>
    <w:rsid w:val="00D95488"/>
    <w:rsid w:val="00D95DA9"/>
    <w:rsid w:val="00D96C6E"/>
    <w:rsid w:val="00D96CC9"/>
    <w:rsid w:val="00D96EE8"/>
    <w:rsid w:val="00D97D90"/>
    <w:rsid w:val="00DA07BF"/>
    <w:rsid w:val="00DA1993"/>
    <w:rsid w:val="00DA1D19"/>
    <w:rsid w:val="00DA204E"/>
    <w:rsid w:val="00DA36EF"/>
    <w:rsid w:val="00DA3E8F"/>
    <w:rsid w:val="00DA4973"/>
    <w:rsid w:val="00DA5A68"/>
    <w:rsid w:val="00DA6435"/>
    <w:rsid w:val="00DA6FBD"/>
    <w:rsid w:val="00DA71A4"/>
    <w:rsid w:val="00DB014F"/>
    <w:rsid w:val="00DB0601"/>
    <w:rsid w:val="00DB1296"/>
    <w:rsid w:val="00DB131F"/>
    <w:rsid w:val="00DB133B"/>
    <w:rsid w:val="00DB1CD4"/>
    <w:rsid w:val="00DB1E61"/>
    <w:rsid w:val="00DB1FB2"/>
    <w:rsid w:val="00DB22C6"/>
    <w:rsid w:val="00DB3B1F"/>
    <w:rsid w:val="00DB4411"/>
    <w:rsid w:val="00DB4E65"/>
    <w:rsid w:val="00DB5CED"/>
    <w:rsid w:val="00DB5D30"/>
    <w:rsid w:val="00DB5DD2"/>
    <w:rsid w:val="00DB670F"/>
    <w:rsid w:val="00DB6A7F"/>
    <w:rsid w:val="00DB6BCB"/>
    <w:rsid w:val="00DB7164"/>
    <w:rsid w:val="00DB741B"/>
    <w:rsid w:val="00DB79D7"/>
    <w:rsid w:val="00DC030B"/>
    <w:rsid w:val="00DC03E0"/>
    <w:rsid w:val="00DC05D6"/>
    <w:rsid w:val="00DC15C2"/>
    <w:rsid w:val="00DC18EA"/>
    <w:rsid w:val="00DC1CA0"/>
    <w:rsid w:val="00DC24EA"/>
    <w:rsid w:val="00DC33CC"/>
    <w:rsid w:val="00DC55D7"/>
    <w:rsid w:val="00DC5878"/>
    <w:rsid w:val="00DC63C1"/>
    <w:rsid w:val="00DC7474"/>
    <w:rsid w:val="00DC7768"/>
    <w:rsid w:val="00DC78CD"/>
    <w:rsid w:val="00DD0343"/>
    <w:rsid w:val="00DD0ADC"/>
    <w:rsid w:val="00DD0CC6"/>
    <w:rsid w:val="00DD2683"/>
    <w:rsid w:val="00DD26C9"/>
    <w:rsid w:val="00DD2896"/>
    <w:rsid w:val="00DD2D40"/>
    <w:rsid w:val="00DD3047"/>
    <w:rsid w:val="00DD32E2"/>
    <w:rsid w:val="00DD3A21"/>
    <w:rsid w:val="00DD4508"/>
    <w:rsid w:val="00DD4E44"/>
    <w:rsid w:val="00DD5450"/>
    <w:rsid w:val="00DD555A"/>
    <w:rsid w:val="00DD5622"/>
    <w:rsid w:val="00DD78DA"/>
    <w:rsid w:val="00DD7F43"/>
    <w:rsid w:val="00DE2293"/>
    <w:rsid w:val="00DE2F27"/>
    <w:rsid w:val="00DE354C"/>
    <w:rsid w:val="00DE3EA2"/>
    <w:rsid w:val="00DE6231"/>
    <w:rsid w:val="00DF00DE"/>
    <w:rsid w:val="00DF1733"/>
    <w:rsid w:val="00DF2175"/>
    <w:rsid w:val="00DF2599"/>
    <w:rsid w:val="00DF2997"/>
    <w:rsid w:val="00DF43AF"/>
    <w:rsid w:val="00DF46A8"/>
    <w:rsid w:val="00DF484C"/>
    <w:rsid w:val="00DF5221"/>
    <w:rsid w:val="00DF6089"/>
    <w:rsid w:val="00DF6344"/>
    <w:rsid w:val="00DF6BC0"/>
    <w:rsid w:val="00DF751C"/>
    <w:rsid w:val="00E00066"/>
    <w:rsid w:val="00E00168"/>
    <w:rsid w:val="00E005D5"/>
    <w:rsid w:val="00E01BDF"/>
    <w:rsid w:val="00E01FAB"/>
    <w:rsid w:val="00E02D18"/>
    <w:rsid w:val="00E031AB"/>
    <w:rsid w:val="00E03A01"/>
    <w:rsid w:val="00E04211"/>
    <w:rsid w:val="00E047B6"/>
    <w:rsid w:val="00E04B25"/>
    <w:rsid w:val="00E04FB8"/>
    <w:rsid w:val="00E0675A"/>
    <w:rsid w:val="00E07B02"/>
    <w:rsid w:val="00E07D14"/>
    <w:rsid w:val="00E07F90"/>
    <w:rsid w:val="00E107C9"/>
    <w:rsid w:val="00E10AB1"/>
    <w:rsid w:val="00E10B9F"/>
    <w:rsid w:val="00E10DA8"/>
    <w:rsid w:val="00E10EFA"/>
    <w:rsid w:val="00E116BE"/>
    <w:rsid w:val="00E1270C"/>
    <w:rsid w:val="00E12E53"/>
    <w:rsid w:val="00E132F6"/>
    <w:rsid w:val="00E137A1"/>
    <w:rsid w:val="00E1381B"/>
    <w:rsid w:val="00E14F10"/>
    <w:rsid w:val="00E154A5"/>
    <w:rsid w:val="00E21641"/>
    <w:rsid w:val="00E21BCF"/>
    <w:rsid w:val="00E231BC"/>
    <w:rsid w:val="00E23212"/>
    <w:rsid w:val="00E2324F"/>
    <w:rsid w:val="00E23975"/>
    <w:rsid w:val="00E23ADC"/>
    <w:rsid w:val="00E23B7A"/>
    <w:rsid w:val="00E24240"/>
    <w:rsid w:val="00E245A3"/>
    <w:rsid w:val="00E25BA6"/>
    <w:rsid w:val="00E261D3"/>
    <w:rsid w:val="00E3000A"/>
    <w:rsid w:val="00E30051"/>
    <w:rsid w:val="00E303B0"/>
    <w:rsid w:val="00E30726"/>
    <w:rsid w:val="00E30CEF"/>
    <w:rsid w:val="00E31595"/>
    <w:rsid w:val="00E3197B"/>
    <w:rsid w:val="00E31C3B"/>
    <w:rsid w:val="00E32920"/>
    <w:rsid w:val="00E32F02"/>
    <w:rsid w:val="00E33235"/>
    <w:rsid w:val="00E34FB9"/>
    <w:rsid w:val="00E35CDA"/>
    <w:rsid w:val="00E35D7F"/>
    <w:rsid w:val="00E35DE1"/>
    <w:rsid w:val="00E35E2C"/>
    <w:rsid w:val="00E37852"/>
    <w:rsid w:val="00E37BBD"/>
    <w:rsid w:val="00E425CC"/>
    <w:rsid w:val="00E432E3"/>
    <w:rsid w:val="00E43DA1"/>
    <w:rsid w:val="00E43E91"/>
    <w:rsid w:val="00E44408"/>
    <w:rsid w:val="00E452D1"/>
    <w:rsid w:val="00E46393"/>
    <w:rsid w:val="00E46E26"/>
    <w:rsid w:val="00E47E45"/>
    <w:rsid w:val="00E5185F"/>
    <w:rsid w:val="00E51EE8"/>
    <w:rsid w:val="00E53430"/>
    <w:rsid w:val="00E537CB"/>
    <w:rsid w:val="00E53A62"/>
    <w:rsid w:val="00E53D8F"/>
    <w:rsid w:val="00E54395"/>
    <w:rsid w:val="00E54AA5"/>
    <w:rsid w:val="00E54D25"/>
    <w:rsid w:val="00E55A15"/>
    <w:rsid w:val="00E55D2E"/>
    <w:rsid w:val="00E55F25"/>
    <w:rsid w:val="00E562FD"/>
    <w:rsid w:val="00E573B7"/>
    <w:rsid w:val="00E57952"/>
    <w:rsid w:val="00E57FA8"/>
    <w:rsid w:val="00E6089D"/>
    <w:rsid w:val="00E60B7D"/>
    <w:rsid w:val="00E61812"/>
    <w:rsid w:val="00E65086"/>
    <w:rsid w:val="00E70708"/>
    <w:rsid w:val="00E70ABA"/>
    <w:rsid w:val="00E7113F"/>
    <w:rsid w:val="00E71DBE"/>
    <w:rsid w:val="00E72327"/>
    <w:rsid w:val="00E72525"/>
    <w:rsid w:val="00E72C77"/>
    <w:rsid w:val="00E73FA7"/>
    <w:rsid w:val="00E7402B"/>
    <w:rsid w:val="00E7431E"/>
    <w:rsid w:val="00E74D0B"/>
    <w:rsid w:val="00E7609B"/>
    <w:rsid w:val="00E76D7A"/>
    <w:rsid w:val="00E77D50"/>
    <w:rsid w:val="00E80249"/>
    <w:rsid w:val="00E8032F"/>
    <w:rsid w:val="00E804B2"/>
    <w:rsid w:val="00E80D4A"/>
    <w:rsid w:val="00E80E96"/>
    <w:rsid w:val="00E81A7C"/>
    <w:rsid w:val="00E82759"/>
    <w:rsid w:val="00E831B5"/>
    <w:rsid w:val="00E83802"/>
    <w:rsid w:val="00E85D5B"/>
    <w:rsid w:val="00E876E7"/>
    <w:rsid w:val="00E90283"/>
    <w:rsid w:val="00E90C04"/>
    <w:rsid w:val="00E90E28"/>
    <w:rsid w:val="00E90EA4"/>
    <w:rsid w:val="00E91609"/>
    <w:rsid w:val="00E91B3F"/>
    <w:rsid w:val="00E91D6A"/>
    <w:rsid w:val="00E91DA6"/>
    <w:rsid w:val="00E92BB4"/>
    <w:rsid w:val="00E93AAC"/>
    <w:rsid w:val="00E94068"/>
    <w:rsid w:val="00E9495F"/>
    <w:rsid w:val="00E950C7"/>
    <w:rsid w:val="00E95606"/>
    <w:rsid w:val="00E95735"/>
    <w:rsid w:val="00E95BA7"/>
    <w:rsid w:val="00E95D64"/>
    <w:rsid w:val="00E95F43"/>
    <w:rsid w:val="00E96E7B"/>
    <w:rsid w:val="00E9776C"/>
    <w:rsid w:val="00E97F5B"/>
    <w:rsid w:val="00EA03D6"/>
    <w:rsid w:val="00EA1072"/>
    <w:rsid w:val="00EA1860"/>
    <w:rsid w:val="00EA1B77"/>
    <w:rsid w:val="00EA2702"/>
    <w:rsid w:val="00EA35A8"/>
    <w:rsid w:val="00EA393E"/>
    <w:rsid w:val="00EA3E3D"/>
    <w:rsid w:val="00EA3E42"/>
    <w:rsid w:val="00EA5B59"/>
    <w:rsid w:val="00EA6322"/>
    <w:rsid w:val="00EA6B0D"/>
    <w:rsid w:val="00EA6BF8"/>
    <w:rsid w:val="00EA778B"/>
    <w:rsid w:val="00EA7A12"/>
    <w:rsid w:val="00EA7DD8"/>
    <w:rsid w:val="00EB024A"/>
    <w:rsid w:val="00EB16CF"/>
    <w:rsid w:val="00EB3708"/>
    <w:rsid w:val="00EB4062"/>
    <w:rsid w:val="00EB492C"/>
    <w:rsid w:val="00EB5299"/>
    <w:rsid w:val="00EB74ED"/>
    <w:rsid w:val="00EB761C"/>
    <w:rsid w:val="00EB7638"/>
    <w:rsid w:val="00EB7B03"/>
    <w:rsid w:val="00EC0ADB"/>
    <w:rsid w:val="00EC1452"/>
    <w:rsid w:val="00EC1BB3"/>
    <w:rsid w:val="00EC1C99"/>
    <w:rsid w:val="00EC2B7C"/>
    <w:rsid w:val="00EC2F11"/>
    <w:rsid w:val="00EC303F"/>
    <w:rsid w:val="00EC335A"/>
    <w:rsid w:val="00EC410D"/>
    <w:rsid w:val="00EC6C73"/>
    <w:rsid w:val="00EC76B2"/>
    <w:rsid w:val="00EC7BC3"/>
    <w:rsid w:val="00ED095C"/>
    <w:rsid w:val="00ED0BE1"/>
    <w:rsid w:val="00ED1990"/>
    <w:rsid w:val="00ED1F0C"/>
    <w:rsid w:val="00ED2766"/>
    <w:rsid w:val="00ED3ABB"/>
    <w:rsid w:val="00ED4A85"/>
    <w:rsid w:val="00ED5352"/>
    <w:rsid w:val="00ED57EC"/>
    <w:rsid w:val="00ED6A3E"/>
    <w:rsid w:val="00ED6CB7"/>
    <w:rsid w:val="00ED7129"/>
    <w:rsid w:val="00ED7600"/>
    <w:rsid w:val="00ED7879"/>
    <w:rsid w:val="00ED7BD5"/>
    <w:rsid w:val="00ED7CDD"/>
    <w:rsid w:val="00EE055D"/>
    <w:rsid w:val="00EE099A"/>
    <w:rsid w:val="00EE0CEC"/>
    <w:rsid w:val="00EE0DCF"/>
    <w:rsid w:val="00EE1775"/>
    <w:rsid w:val="00EE1F63"/>
    <w:rsid w:val="00EE45BD"/>
    <w:rsid w:val="00EE4D47"/>
    <w:rsid w:val="00EE55FE"/>
    <w:rsid w:val="00EE694D"/>
    <w:rsid w:val="00EE77E6"/>
    <w:rsid w:val="00EF051E"/>
    <w:rsid w:val="00EF076F"/>
    <w:rsid w:val="00EF1526"/>
    <w:rsid w:val="00EF17D8"/>
    <w:rsid w:val="00EF2321"/>
    <w:rsid w:val="00EF2582"/>
    <w:rsid w:val="00EF2A3E"/>
    <w:rsid w:val="00EF2A70"/>
    <w:rsid w:val="00EF2FAC"/>
    <w:rsid w:val="00EF33DC"/>
    <w:rsid w:val="00EF4298"/>
    <w:rsid w:val="00EF4679"/>
    <w:rsid w:val="00EF4F1C"/>
    <w:rsid w:val="00EF61B5"/>
    <w:rsid w:val="00EF6AE4"/>
    <w:rsid w:val="00EF6F14"/>
    <w:rsid w:val="00EF78AD"/>
    <w:rsid w:val="00EF7B4D"/>
    <w:rsid w:val="00F00612"/>
    <w:rsid w:val="00F00E34"/>
    <w:rsid w:val="00F0216E"/>
    <w:rsid w:val="00F02987"/>
    <w:rsid w:val="00F02A2B"/>
    <w:rsid w:val="00F02DDB"/>
    <w:rsid w:val="00F03A7F"/>
    <w:rsid w:val="00F03FA3"/>
    <w:rsid w:val="00F04267"/>
    <w:rsid w:val="00F0474B"/>
    <w:rsid w:val="00F04908"/>
    <w:rsid w:val="00F04A29"/>
    <w:rsid w:val="00F058E8"/>
    <w:rsid w:val="00F05949"/>
    <w:rsid w:val="00F059CC"/>
    <w:rsid w:val="00F0618E"/>
    <w:rsid w:val="00F0631B"/>
    <w:rsid w:val="00F067F2"/>
    <w:rsid w:val="00F07AB0"/>
    <w:rsid w:val="00F07EFB"/>
    <w:rsid w:val="00F10651"/>
    <w:rsid w:val="00F11166"/>
    <w:rsid w:val="00F1186B"/>
    <w:rsid w:val="00F11AD5"/>
    <w:rsid w:val="00F120F7"/>
    <w:rsid w:val="00F12A02"/>
    <w:rsid w:val="00F12DC3"/>
    <w:rsid w:val="00F13123"/>
    <w:rsid w:val="00F13553"/>
    <w:rsid w:val="00F1362C"/>
    <w:rsid w:val="00F141F5"/>
    <w:rsid w:val="00F1456A"/>
    <w:rsid w:val="00F14A1A"/>
    <w:rsid w:val="00F161C4"/>
    <w:rsid w:val="00F1651E"/>
    <w:rsid w:val="00F16C86"/>
    <w:rsid w:val="00F1797A"/>
    <w:rsid w:val="00F17D0A"/>
    <w:rsid w:val="00F204D6"/>
    <w:rsid w:val="00F2408C"/>
    <w:rsid w:val="00F248CA"/>
    <w:rsid w:val="00F2621F"/>
    <w:rsid w:val="00F2643F"/>
    <w:rsid w:val="00F304CB"/>
    <w:rsid w:val="00F314D5"/>
    <w:rsid w:val="00F32039"/>
    <w:rsid w:val="00F32372"/>
    <w:rsid w:val="00F3245E"/>
    <w:rsid w:val="00F32C15"/>
    <w:rsid w:val="00F32C7B"/>
    <w:rsid w:val="00F342A0"/>
    <w:rsid w:val="00F355F6"/>
    <w:rsid w:val="00F3671D"/>
    <w:rsid w:val="00F3695E"/>
    <w:rsid w:val="00F36E08"/>
    <w:rsid w:val="00F36EC5"/>
    <w:rsid w:val="00F371FA"/>
    <w:rsid w:val="00F37B9C"/>
    <w:rsid w:val="00F37C0A"/>
    <w:rsid w:val="00F40280"/>
    <w:rsid w:val="00F40605"/>
    <w:rsid w:val="00F40DBF"/>
    <w:rsid w:val="00F41642"/>
    <w:rsid w:val="00F41D55"/>
    <w:rsid w:val="00F4304F"/>
    <w:rsid w:val="00F4468B"/>
    <w:rsid w:val="00F446BB"/>
    <w:rsid w:val="00F44C3E"/>
    <w:rsid w:val="00F4561D"/>
    <w:rsid w:val="00F45876"/>
    <w:rsid w:val="00F47982"/>
    <w:rsid w:val="00F51088"/>
    <w:rsid w:val="00F52C70"/>
    <w:rsid w:val="00F53289"/>
    <w:rsid w:val="00F544FD"/>
    <w:rsid w:val="00F547B7"/>
    <w:rsid w:val="00F548DF"/>
    <w:rsid w:val="00F5499B"/>
    <w:rsid w:val="00F5515E"/>
    <w:rsid w:val="00F55D08"/>
    <w:rsid w:val="00F55FEC"/>
    <w:rsid w:val="00F56599"/>
    <w:rsid w:val="00F56C2A"/>
    <w:rsid w:val="00F56FB5"/>
    <w:rsid w:val="00F57FA9"/>
    <w:rsid w:val="00F600B4"/>
    <w:rsid w:val="00F60CC5"/>
    <w:rsid w:val="00F60F05"/>
    <w:rsid w:val="00F60F1A"/>
    <w:rsid w:val="00F612E4"/>
    <w:rsid w:val="00F63022"/>
    <w:rsid w:val="00F634E7"/>
    <w:rsid w:val="00F63F0C"/>
    <w:rsid w:val="00F65B28"/>
    <w:rsid w:val="00F66656"/>
    <w:rsid w:val="00F668F7"/>
    <w:rsid w:val="00F66C8F"/>
    <w:rsid w:val="00F67333"/>
    <w:rsid w:val="00F706EF"/>
    <w:rsid w:val="00F71077"/>
    <w:rsid w:val="00F71671"/>
    <w:rsid w:val="00F71A12"/>
    <w:rsid w:val="00F71BD8"/>
    <w:rsid w:val="00F724C8"/>
    <w:rsid w:val="00F72D7C"/>
    <w:rsid w:val="00F73959"/>
    <w:rsid w:val="00F73A1A"/>
    <w:rsid w:val="00F754A8"/>
    <w:rsid w:val="00F76064"/>
    <w:rsid w:val="00F76141"/>
    <w:rsid w:val="00F764A8"/>
    <w:rsid w:val="00F776E7"/>
    <w:rsid w:val="00F77820"/>
    <w:rsid w:val="00F77B48"/>
    <w:rsid w:val="00F80280"/>
    <w:rsid w:val="00F80960"/>
    <w:rsid w:val="00F80E1D"/>
    <w:rsid w:val="00F82251"/>
    <w:rsid w:val="00F824F5"/>
    <w:rsid w:val="00F82676"/>
    <w:rsid w:val="00F82FA0"/>
    <w:rsid w:val="00F83664"/>
    <w:rsid w:val="00F843B1"/>
    <w:rsid w:val="00F84A85"/>
    <w:rsid w:val="00F86184"/>
    <w:rsid w:val="00F86803"/>
    <w:rsid w:val="00F86B01"/>
    <w:rsid w:val="00F874BF"/>
    <w:rsid w:val="00F87CCF"/>
    <w:rsid w:val="00F901E6"/>
    <w:rsid w:val="00F904DF"/>
    <w:rsid w:val="00F90723"/>
    <w:rsid w:val="00F919B2"/>
    <w:rsid w:val="00F9270B"/>
    <w:rsid w:val="00F92BE9"/>
    <w:rsid w:val="00F92D68"/>
    <w:rsid w:val="00F9444A"/>
    <w:rsid w:val="00F9457E"/>
    <w:rsid w:val="00F946C0"/>
    <w:rsid w:val="00F95194"/>
    <w:rsid w:val="00F959AE"/>
    <w:rsid w:val="00F95B7A"/>
    <w:rsid w:val="00F96EA6"/>
    <w:rsid w:val="00F97D73"/>
    <w:rsid w:val="00FA03FB"/>
    <w:rsid w:val="00FA04EF"/>
    <w:rsid w:val="00FA0715"/>
    <w:rsid w:val="00FA0D7B"/>
    <w:rsid w:val="00FA150B"/>
    <w:rsid w:val="00FA202B"/>
    <w:rsid w:val="00FA223C"/>
    <w:rsid w:val="00FA28B0"/>
    <w:rsid w:val="00FA28FB"/>
    <w:rsid w:val="00FA3285"/>
    <w:rsid w:val="00FA3E76"/>
    <w:rsid w:val="00FA4108"/>
    <w:rsid w:val="00FA43D4"/>
    <w:rsid w:val="00FA43F9"/>
    <w:rsid w:val="00FA5470"/>
    <w:rsid w:val="00FA57CB"/>
    <w:rsid w:val="00FA5E66"/>
    <w:rsid w:val="00FA73B3"/>
    <w:rsid w:val="00FB1411"/>
    <w:rsid w:val="00FB223A"/>
    <w:rsid w:val="00FB4016"/>
    <w:rsid w:val="00FB43A8"/>
    <w:rsid w:val="00FB54A9"/>
    <w:rsid w:val="00FB5E51"/>
    <w:rsid w:val="00FB603B"/>
    <w:rsid w:val="00FB60CC"/>
    <w:rsid w:val="00FB6C4A"/>
    <w:rsid w:val="00FB72A4"/>
    <w:rsid w:val="00FB74B6"/>
    <w:rsid w:val="00FC002D"/>
    <w:rsid w:val="00FC0481"/>
    <w:rsid w:val="00FC29B9"/>
    <w:rsid w:val="00FC29D1"/>
    <w:rsid w:val="00FC34FD"/>
    <w:rsid w:val="00FC37BB"/>
    <w:rsid w:val="00FC37F7"/>
    <w:rsid w:val="00FC3893"/>
    <w:rsid w:val="00FC49D6"/>
    <w:rsid w:val="00FC5DE6"/>
    <w:rsid w:val="00FC5F79"/>
    <w:rsid w:val="00FC6FD3"/>
    <w:rsid w:val="00FC7BAC"/>
    <w:rsid w:val="00FC7C2A"/>
    <w:rsid w:val="00FD144D"/>
    <w:rsid w:val="00FD1752"/>
    <w:rsid w:val="00FD2154"/>
    <w:rsid w:val="00FD2324"/>
    <w:rsid w:val="00FD2929"/>
    <w:rsid w:val="00FD482F"/>
    <w:rsid w:val="00FD5370"/>
    <w:rsid w:val="00FD60ED"/>
    <w:rsid w:val="00FD6907"/>
    <w:rsid w:val="00FD6A31"/>
    <w:rsid w:val="00FE0244"/>
    <w:rsid w:val="00FE1412"/>
    <w:rsid w:val="00FE184A"/>
    <w:rsid w:val="00FE1B30"/>
    <w:rsid w:val="00FE2DE7"/>
    <w:rsid w:val="00FE3452"/>
    <w:rsid w:val="00FE4505"/>
    <w:rsid w:val="00FE482A"/>
    <w:rsid w:val="00FE4978"/>
    <w:rsid w:val="00FE558C"/>
    <w:rsid w:val="00FE6847"/>
    <w:rsid w:val="00FE6917"/>
    <w:rsid w:val="00FE73E4"/>
    <w:rsid w:val="00FE7795"/>
    <w:rsid w:val="00FF0371"/>
    <w:rsid w:val="00FF05A1"/>
    <w:rsid w:val="00FF0B2D"/>
    <w:rsid w:val="00FF0F17"/>
    <w:rsid w:val="00FF17C3"/>
    <w:rsid w:val="00FF19FE"/>
    <w:rsid w:val="00FF26F1"/>
    <w:rsid w:val="00FF3501"/>
    <w:rsid w:val="00FF3BD9"/>
    <w:rsid w:val="00FF3CAE"/>
    <w:rsid w:val="00FF4D22"/>
    <w:rsid w:val="00FF5DFF"/>
    <w:rsid w:val="00FF6DAE"/>
    <w:rsid w:val="02CBEDB2"/>
    <w:rsid w:val="032F2AA3"/>
    <w:rsid w:val="09FF80C0"/>
    <w:rsid w:val="0AC850F0"/>
    <w:rsid w:val="0B0888A4"/>
    <w:rsid w:val="0BA5D805"/>
    <w:rsid w:val="0CCD928B"/>
    <w:rsid w:val="0F64E33E"/>
    <w:rsid w:val="105C1569"/>
    <w:rsid w:val="155E672D"/>
    <w:rsid w:val="160B0397"/>
    <w:rsid w:val="1A84B871"/>
    <w:rsid w:val="208C8073"/>
    <w:rsid w:val="211A491E"/>
    <w:rsid w:val="22688888"/>
    <w:rsid w:val="2390A4D3"/>
    <w:rsid w:val="263D78AB"/>
    <w:rsid w:val="28979258"/>
    <w:rsid w:val="2BCF331A"/>
    <w:rsid w:val="2BD931DA"/>
    <w:rsid w:val="2F8493CE"/>
    <w:rsid w:val="3112152A"/>
    <w:rsid w:val="34DD86CA"/>
    <w:rsid w:val="35F4D4E7"/>
    <w:rsid w:val="3719D347"/>
    <w:rsid w:val="38E0EDF6"/>
    <w:rsid w:val="3BECE5E5"/>
    <w:rsid w:val="3BF87D49"/>
    <w:rsid w:val="3C1E0F47"/>
    <w:rsid w:val="3C5B6B4B"/>
    <w:rsid w:val="3F24E52C"/>
    <w:rsid w:val="3FEB1947"/>
    <w:rsid w:val="40EC517D"/>
    <w:rsid w:val="417051FC"/>
    <w:rsid w:val="425C85EE"/>
    <w:rsid w:val="42678082"/>
    <w:rsid w:val="42689CE3"/>
    <w:rsid w:val="4722E1E8"/>
    <w:rsid w:val="47570668"/>
    <w:rsid w:val="4A696330"/>
    <w:rsid w:val="4B5A9B8E"/>
    <w:rsid w:val="4F0F4086"/>
    <w:rsid w:val="50F32AA1"/>
    <w:rsid w:val="53FD3F42"/>
    <w:rsid w:val="54B04048"/>
    <w:rsid w:val="5FC717A0"/>
    <w:rsid w:val="6389D29B"/>
    <w:rsid w:val="6480157D"/>
    <w:rsid w:val="6867DF1F"/>
    <w:rsid w:val="689789FC"/>
    <w:rsid w:val="6A316956"/>
    <w:rsid w:val="6EBE5E92"/>
    <w:rsid w:val="6F9CBC70"/>
    <w:rsid w:val="72869B87"/>
    <w:rsid w:val="72DA72B1"/>
    <w:rsid w:val="7368510B"/>
    <w:rsid w:val="7423C110"/>
    <w:rsid w:val="774FEFB5"/>
    <w:rsid w:val="7944805D"/>
    <w:rsid w:val="7AC7C537"/>
    <w:rsid w:val="7BA22CFC"/>
    <w:rsid w:val="7EAB03B2"/>
    <w:rsid w:val="7F2683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FD5CF9F6-D4D7-4F87-B901-221C8FDF9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F38"/>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 Char2 Char1,Ca Char,Caption Char C... Char,cap1 Char,cap2 Char,cap11 Char,Légende-figure Char1,Légende-figure Char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basedOn w:val="Normal"/>
    <w:link w:val="HeaderChar"/>
    <w:unhideWhenUsed/>
    <w:qFormat/>
    <w:rsid w:val="002F6291"/>
    <w:pPr>
      <w:tabs>
        <w:tab w:val="center" w:pos="4320"/>
        <w:tab w:val="right" w:pos="8640"/>
      </w:tabs>
      <w:spacing w:after="0" w:line="240" w:lineRule="auto"/>
    </w:p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styleId="UnresolvedMention">
    <w:name w:val="Unresolved Mention"/>
    <w:basedOn w:val="DefaultParagraphFont"/>
    <w:uiPriority w:val="99"/>
    <w:unhideWhenUsed/>
    <w:rsid w:val="00267E8F"/>
    <w:rPr>
      <w:color w:val="605E5C"/>
      <w:shd w:val="clear" w:color="auto" w:fill="E1DFDD"/>
    </w:rPr>
  </w:style>
  <w:style w:type="character" w:styleId="Mention">
    <w:name w:val="Mention"/>
    <w:basedOn w:val="DefaultParagraphFont"/>
    <w:uiPriority w:val="99"/>
    <w:unhideWhenUsed/>
    <w:rsid w:val="00267E8F"/>
    <w:rPr>
      <w:color w:val="2B579A"/>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F40605"/>
    <w:rPr>
      <w:rFonts w:ascii="Arial" w:eastAsia="Times New Roman" w:hAnsi="Arial"/>
      <w:sz w:val="28"/>
      <w:lang w:eastAsia="en-GB"/>
    </w:rPr>
  </w:style>
  <w:style w:type="character" w:customStyle="1" w:styleId="THChar">
    <w:name w:val="TH Char"/>
    <w:link w:val="TH"/>
    <w:qFormat/>
    <w:locked/>
    <w:rsid w:val="003B7C49"/>
    <w:rPr>
      <w:rFonts w:ascii="Arial" w:eastAsiaTheme="minorEastAsia" w:hAnsi="Arial"/>
      <w:b/>
      <w:kern w:val="2"/>
      <w:sz w:val="21"/>
      <w:lang w:eastAsia="zh-CN"/>
      <w14:ligatures w14:val="standardContextual"/>
    </w:rPr>
  </w:style>
  <w:style w:type="paragraph" w:customStyle="1" w:styleId="TH">
    <w:name w:val="TH"/>
    <w:basedOn w:val="Normal"/>
    <w:link w:val="THChar"/>
    <w:rsid w:val="003B7C49"/>
    <w:pPr>
      <w:keepNext/>
      <w:keepLines/>
      <w:widowControl w:val="0"/>
      <w:spacing w:before="60" w:after="0" w:line="240" w:lineRule="auto"/>
      <w:jc w:val="center"/>
    </w:pPr>
    <w:rPr>
      <w:rFonts w:ascii="Arial" w:eastAsiaTheme="minorEastAsia" w:hAnsi="Arial"/>
      <w:b/>
      <w:kern w:val="2"/>
      <w:sz w:val="21"/>
      <w:lang w:eastAsia="zh-CN"/>
      <w14:ligatures w14:val="standardContextual"/>
    </w:rPr>
  </w:style>
  <w:style w:type="character" w:customStyle="1" w:styleId="TANChar">
    <w:name w:val="TAN Char"/>
    <w:link w:val="TAN"/>
    <w:qFormat/>
    <w:locked/>
    <w:rsid w:val="003B7C49"/>
    <w:rPr>
      <w:rFonts w:ascii="Arial" w:eastAsiaTheme="minorEastAsia" w:hAnsi="Arial"/>
      <w:kern w:val="2"/>
      <w:sz w:val="18"/>
      <w:lang w:eastAsia="zh-CN"/>
      <w14:ligatures w14:val="standardContextual"/>
    </w:rPr>
  </w:style>
  <w:style w:type="paragraph" w:customStyle="1" w:styleId="TAN">
    <w:name w:val="TAN"/>
    <w:basedOn w:val="Normal"/>
    <w:link w:val="TANChar"/>
    <w:rsid w:val="003B7C49"/>
    <w:pPr>
      <w:keepNext/>
      <w:keepLines/>
      <w:widowControl w:val="0"/>
      <w:spacing w:after="0" w:line="240" w:lineRule="auto"/>
      <w:ind w:left="851" w:hanging="851"/>
      <w:jc w:val="both"/>
    </w:pPr>
    <w:rPr>
      <w:rFonts w:ascii="Arial" w:eastAsiaTheme="minorEastAsia" w:hAnsi="Arial"/>
      <w:kern w:val="2"/>
      <w:sz w:val="18"/>
      <w:lang w:eastAsia="zh-CN"/>
      <w14:ligatures w14:val="standardContextual"/>
    </w:rPr>
  </w:style>
  <w:style w:type="paragraph" w:customStyle="1" w:styleId="TAH">
    <w:name w:val="TAH"/>
    <w:basedOn w:val="TAC"/>
    <w:link w:val="TAHCar"/>
    <w:rsid w:val="003B7C49"/>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3B7C49"/>
    <w:rPr>
      <w:rFonts w:ascii="Arial" w:eastAsiaTheme="minorEastAsia" w:hAnsi="Arial"/>
      <w:b/>
      <w:kern w:val="2"/>
      <w:sz w:val="18"/>
      <w:lang w:eastAsia="zh-CN"/>
      <w14:ligatures w14:val="standardContextual"/>
    </w:rPr>
  </w:style>
  <w:style w:type="character" w:customStyle="1" w:styleId="CRCoverPageChar">
    <w:name w:val="CR Cover Page Char"/>
    <w:link w:val="CRCoverPage"/>
    <w:qFormat/>
    <w:locked/>
    <w:rsid w:val="00B332D6"/>
    <w:rPr>
      <w:rFonts w:ascii="Arial" w:hAnsi="Arial" w:cs="Arial"/>
      <w:lang w:val="en-GB"/>
    </w:rPr>
  </w:style>
  <w:style w:type="paragraph" w:customStyle="1" w:styleId="CRCoverPage">
    <w:name w:val="CR Cover Page"/>
    <w:link w:val="CRCoverPageChar"/>
    <w:qFormat/>
    <w:rsid w:val="00B332D6"/>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78989091">
      <w:bodyDiv w:val="1"/>
      <w:marLeft w:val="0"/>
      <w:marRight w:val="0"/>
      <w:marTop w:val="0"/>
      <w:marBottom w:val="0"/>
      <w:divBdr>
        <w:top w:val="none" w:sz="0" w:space="0" w:color="auto"/>
        <w:left w:val="none" w:sz="0" w:space="0" w:color="auto"/>
        <w:bottom w:val="none" w:sz="0" w:space="0" w:color="auto"/>
        <w:right w:val="none" w:sz="0" w:space="0" w:color="auto"/>
      </w:divBdr>
    </w:div>
    <w:div w:id="110630290">
      <w:bodyDiv w:val="1"/>
      <w:marLeft w:val="0"/>
      <w:marRight w:val="0"/>
      <w:marTop w:val="0"/>
      <w:marBottom w:val="0"/>
      <w:divBdr>
        <w:top w:val="none" w:sz="0" w:space="0" w:color="auto"/>
        <w:left w:val="none" w:sz="0" w:space="0" w:color="auto"/>
        <w:bottom w:val="none" w:sz="0" w:space="0" w:color="auto"/>
        <w:right w:val="none" w:sz="0" w:space="0" w:color="auto"/>
      </w:divBdr>
    </w:div>
    <w:div w:id="113445440">
      <w:bodyDiv w:val="1"/>
      <w:marLeft w:val="0"/>
      <w:marRight w:val="0"/>
      <w:marTop w:val="0"/>
      <w:marBottom w:val="0"/>
      <w:divBdr>
        <w:top w:val="none" w:sz="0" w:space="0" w:color="auto"/>
        <w:left w:val="none" w:sz="0" w:space="0" w:color="auto"/>
        <w:bottom w:val="none" w:sz="0" w:space="0" w:color="auto"/>
        <w:right w:val="none" w:sz="0" w:space="0" w:color="auto"/>
      </w:divBdr>
    </w:div>
    <w:div w:id="117532393">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66529072">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29848045">
      <w:bodyDiv w:val="1"/>
      <w:marLeft w:val="0"/>
      <w:marRight w:val="0"/>
      <w:marTop w:val="0"/>
      <w:marBottom w:val="0"/>
      <w:divBdr>
        <w:top w:val="none" w:sz="0" w:space="0" w:color="auto"/>
        <w:left w:val="none" w:sz="0" w:space="0" w:color="auto"/>
        <w:bottom w:val="none" w:sz="0" w:space="0" w:color="auto"/>
        <w:right w:val="none" w:sz="0" w:space="0" w:color="auto"/>
      </w:divBdr>
    </w:div>
    <w:div w:id="233781173">
      <w:bodyDiv w:val="1"/>
      <w:marLeft w:val="0"/>
      <w:marRight w:val="0"/>
      <w:marTop w:val="0"/>
      <w:marBottom w:val="0"/>
      <w:divBdr>
        <w:top w:val="none" w:sz="0" w:space="0" w:color="auto"/>
        <w:left w:val="none" w:sz="0" w:space="0" w:color="auto"/>
        <w:bottom w:val="none" w:sz="0" w:space="0" w:color="auto"/>
        <w:right w:val="none" w:sz="0" w:space="0" w:color="auto"/>
      </w:divBdr>
    </w:div>
    <w:div w:id="24303423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6635667">
      <w:bodyDiv w:val="1"/>
      <w:marLeft w:val="0"/>
      <w:marRight w:val="0"/>
      <w:marTop w:val="0"/>
      <w:marBottom w:val="0"/>
      <w:divBdr>
        <w:top w:val="none" w:sz="0" w:space="0" w:color="auto"/>
        <w:left w:val="none" w:sz="0" w:space="0" w:color="auto"/>
        <w:bottom w:val="none" w:sz="0" w:space="0" w:color="auto"/>
        <w:right w:val="none" w:sz="0" w:space="0" w:color="auto"/>
      </w:divBdr>
    </w:div>
    <w:div w:id="45549421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4098579">
      <w:bodyDiv w:val="1"/>
      <w:marLeft w:val="0"/>
      <w:marRight w:val="0"/>
      <w:marTop w:val="0"/>
      <w:marBottom w:val="0"/>
      <w:divBdr>
        <w:top w:val="none" w:sz="0" w:space="0" w:color="auto"/>
        <w:left w:val="none" w:sz="0" w:space="0" w:color="auto"/>
        <w:bottom w:val="none" w:sz="0" w:space="0" w:color="auto"/>
        <w:right w:val="none" w:sz="0" w:space="0" w:color="auto"/>
      </w:divBdr>
      <w:divsChild>
        <w:div w:id="1324740">
          <w:marLeft w:val="0"/>
          <w:marRight w:val="0"/>
          <w:marTop w:val="0"/>
          <w:marBottom w:val="0"/>
          <w:divBdr>
            <w:top w:val="none" w:sz="0" w:space="0" w:color="auto"/>
            <w:left w:val="none" w:sz="0" w:space="0" w:color="auto"/>
            <w:bottom w:val="none" w:sz="0" w:space="0" w:color="auto"/>
            <w:right w:val="none" w:sz="0" w:space="0" w:color="auto"/>
          </w:divBdr>
        </w:div>
        <w:div w:id="818883527">
          <w:marLeft w:val="0"/>
          <w:marRight w:val="0"/>
          <w:marTop w:val="0"/>
          <w:marBottom w:val="0"/>
          <w:divBdr>
            <w:top w:val="none" w:sz="0" w:space="0" w:color="auto"/>
            <w:left w:val="none" w:sz="0" w:space="0" w:color="auto"/>
            <w:bottom w:val="none" w:sz="0" w:space="0" w:color="auto"/>
            <w:right w:val="none" w:sz="0" w:space="0" w:color="auto"/>
          </w:divBdr>
        </w:div>
        <w:div w:id="1023901071">
          <w:marLeft w:val="0"/>
          <w:marRight w:val="0"/>
          <w:marTop w:val="0"/>
          <w:marBottom w:val="0"/>
          <w:divBdr>
            <w:top w:val="none" w:sz="0" w:space="0" w:color="auto"/>
            <w:left w:val="none" w:sz="0" w:space="0" w:color="auto"/>
            <w:bottom w:val="none" w:sz="0" w:space="0" w:color="auto"/>
            <w:right w:val="none" w:sz="0" w:space="0" w:color="auto"/>
          </w:divBdr>
        </w:div>
        <w:div w:id="1931963843">
          <w:marLeft w:val="0"/>
          <w:marRight w:val="0"/>
          <w:marTop w:val="0"/>
          <w:marBottom w:val="0"/>
          <w:divBdr>
            <w:top w:val="none" w:sz="0" w:space="0" w:color="auto"/>
            <w:left w:val="none" w:sz="0" w:space="0" w:color="auto"/>
            <w:bottom w:val="none" w:sz="0" w:space="0" w:color="auto"/>
            <w:right w:val="none" w:sz="0" w:space="0" w:color="auto"/>
          </w:divBdr>
        </w:div>
        <w:div w:id="1956905709">
          <w:marLeft w:val="0"/>
          <w:marRight w:val="0"/>
          <w:marTop w:val="0"/>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38463355">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2379488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4332069">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69754576">
      <w:bodyDiv w:val="1"/>
      <w:marLeft w:val="0"/>
      <w:marRight w:val="0"/>
      <w:marTop w:val="0"/>
      <w:marBottom w:val="0"/>
      <w:divBdr>
        <w:top w:val="none" w:sz="0" w:space="0" w:color="auto"/>
        <w:left w:val="none" w:sz="0" w:space="0" w:color="auto"/>
        <w:bottom w:val="none" w:sz="0" w:space="0" w:color="auto"/>
        <w:right w:val="none" w:sz="0" w:space="0" w:color="auto"/>
      </w:divBdr>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2140756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5666359">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5631967">
      <w:bodyDiv w:val="1"/>
      <w:marLeft w:val="0"/>
      <w:marRight w:val="0"/>
      <w:marTop w:val="0"/>
      <w:marBottom w:val="0"/>
      <w:divBdr>
        <w:top w:val="none" w:sz="0" w:space="0" w:color="auto"/>
        <w:left w:val="none" w:sz="0" w:space="0" w:color="auto"/>
        <w:bottom w:val="none" w:sz="0" w:space="0" w:color="auto"/>
        <w:right w:val="none" w:sz="0" w:space="0" w:color="auto"/>
      </w:divBdr>
      <w:divsChild>
        <w:div w:id="922448499">
          <w:marLeft w:val="0"/>
          <w:marRight w:val="0"/>
          <w:marTop w:val="0"/>
          <w:marBottom w:val="0"/>
          <w:divBdr>
            <w:top w:val="none" w:sz="0" w:space="0" w:color="auto"/>
            <w:left w:val="none" w:sz="0" w:space="0" w:color="auto"/>
            <w:bottom w:val="none" w:sz="0" w:space="0" w:color="auto"/>
            <w:right w:val="none" w:sz="0" w:space="0" w:color="auto"/>
          </w:divBdr>
        </w:div>
        <w:div w:id="1533761343">
          <w:marLeft w:val="0"/>
          <w:marRight w:val="0"/>
          <w:marTop w:val="0"/>
          <w:marBottom w:val="0"/>
          <w:divBdr>
            <w:top w:val="none" w:sz="0" w:space="0" w:color="auto"/>
            <w:left w:val="none" w:sz="0" w:space="0" w:color="auto"/>
            <w:bottom w:val="none" w:sz="0" w:space="0" w:color="auto"/>
            <w:right w:val="none" w:sz="0" w:space="0" w:color="auto"/>
          </w:divBdr>
        </w:div>
      </w:divsChild>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36892953">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0589460">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7296903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5643017">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RBI5PAMIO524-1616901215-9787</_dlc_DocId>
    <_dlc_DocIdUrl xmlns="71c5aaf6-e6ce-465b-b873-5148d2a4c105">
      <Url>https://nokia.sharepoint.com/sites/gxp/_layouts/15/DocIdRedir.aspx?ID=RBI5PAMIO524-1616901215-9787</Url>
      <Description>RBI5PAMIO524-1616901215-9787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3.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4.xml><?xml version="1.0" encoding="utf-8"?>
<ds:datastoreItem xmlns:ds="http://schemas.openxmlformats.org/officeDocument/2006/customXml" ds:itemID="{8763BA49-33E8-489B-AB35-692FD2D38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F4819E-E4D3-4124-893C-0B4DEF0D7AD4}">
  <ds:schemaRefs>
    <ds:schemaRef ds:uri="Microsoft.SharePoint.Taxonomy.ContentTypeSync"/>
  </ds:schemaRefs>
</ds:datastoreItem>
</file>

<file path=customXml/itemProps6.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972</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2024-02-19T09:28:00Z</dcterms:created>
  <dcterms:modified xsi:type="dcterms:W3CDTF">2024-02-19T09:29:00Z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53da38d1-82e2-445d-99cf-621580cbf09d</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